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widowControl/>
        <w:spacing w:before="156" w:after="156" w:lineRule="auto" w:line="360"/>
        <w:jc w:val="center"/>
        <w:rPr>
          <w:rFonts w:ascii="微软雅黑" w:cs="宋体" w:eastAsia="微软雅黑" w:hAnsi="微软雅黑"/>
          <w:b/>
          <w:bCs/>
          <w:color w:val="ff0000"/>
          <w:kern w:val="0"/>
          <w:sz w:val="28"/>
          <w:szCs w:val="28"/>
        </w:rPr>
      </w:pPr>
      <w:r>
        <w:rPr>
          <w:rFonts w:ascii="微软雅黑" w:cs="宋体" w:eastAsia="微软雅黑" w:hAnsi="微软雅黑" w:hint="eastAsia"/>
          <w:b/>
          <w:bCs/>
          <w:kern w:val="0"/>
          <w:sz w:val="28"/>
          <w:szCs w:val="28"/>
        </w:rPr>
        <w:t>201</w:t>
      </w:r>
      <w:r>
        <w:rPr>
          <w:rFonts w:ascii="微软雅黑" w:cs="宋体" w:eastAsia="微软雅黑" w:hAnsi="微软雅黑" w:hint="eastAsia"/>
          <w:b/>
          <w:bCs/>
          <w:kern w:val="0"/>
          <w:sz w:val="28"/>
          <w:szCs w:val="28"/>
        </w:rPr>
        <w:t>7</w:t>
      </w:r>
      <w:r>
        <w:rPr>
          <w:rFonts w:ascii="微软雅黑" w:cs="宋体" w:eastAsia="微软雅黑" w:hAnsi="微软雅黑" w:hint="eastAsia"/>
          <w:b/>
          <w:bCs/>
          <w:kern w:val="0"/>
          <w:sz w:val="28"/>
          <w:szCs w:val="28"/>
        </w:rPr>
        <w:t>年</w:t>
      </w:r>
      <w:r>
        <w:rPr>
          <w:rFonts w:ascii="微软雅黑" w:cs="宋体" w:eastAsia="微软雅黑" w:hAnsi="微软雅黑" w:hint="eastAsia"/>
          <w:b/>
          <w:bCs/>
          <w:kern w:val="0"/>
          <w:sz w:val="28"/>
          <w:szCs w:val="28"/>
        </w:rPr>
        <w:t>上海石田修一教授交响管乐指挥大师班</w:t>
      </w:r>
      <w:r>
        <w:rPr>
          <w:rFonts w:ascii="微软雅黑" w:cs="宋体" w:eastAsia="微软雅黑" w:hAnsi="微软雅黑" w:hint="eastAsia"/>
          <w:b/>
          <w:bCs/>
          <w:kern w:val="0"/>
          <w:sz w:val="28"/>
          <w:szCs w:val="28"/>
        </w:rPr>
        <w:t>日程</w:t>
      </w:r>
    </w:p>
    <w:tbl>
      <w:tblPr>
        <w:tblW w:w="7898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681"/>
        <w:gridCol w:w="2839"/>
        <w:gridCol w:w="2147"/>
      </w:tblGrid>
      <w:tr>
        <w:trPr>
          <w:trHeight w:val="710" w:hRule="atLeast"/>
          <w:jc w:val="center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before="156" w:after="156"/>
              <w:jc w:val="center"/>
              <w:rPr>
                <w:rFonts w:ascii="华文细黑" w:cs="宋体" w:eastAsia="华文细黑" w:hAnsi="华文细黑"/>
                <w:color w:val="000000"/>
                <w:kern w:val="0"/>
                <w:szCs w:val="21"/>
              </w:rPr>
            </w:pPr>
            <w:r>
              <w:rPr>
                <w:rFonts w:ascii="华文细黑" w:cs="宋体" w:eastAsia="华文细黑" w:hAnsi="华文细黑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before="156" w:after="156"/>
              <w:ind w:firstLine="206"/>
              <w:jc w:val="center"/>
              <w:rPr>
                <w:rFonts w:ascii="华文细黑" w:cs="宋体" w:eastAsia="华文细黑" w:hAnsi="华文细黑"/>
                <w:b/>
                <w:color w:val="000000"/>
                <w:kern w:val="0"/>
                <w:szCs w:val="21"/>
              </w:rPr>
            </w:pPr>
            <w:r>
              <w:rPr>
                <w:rFonts w:ascii="华文细黑" w:cs="宋体" w:eastAsia="华文细黑" w:hAnsi="华文细黑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before="156" w:after="156"/>
              <w:ind w:firstLine="309"/>
              <w:jc w:val="center"/>
              <w:rPr>
                <w:rFonts w:ascii="华文细黑" w:cs="宋体" w:eastAsia="华文细黑" w:hAnsi="华文细黑"/>
                <w:b/>
                <w:color w:val="000000"/>
                <w:kern w:val="0"/>
                <w:szCs w:val="21"/>
              </w:rPr>
            </w:pPr>
            <w:r>
              <w:rPr>
                <w:rFonts w:ascii="华文细黑" w:cs="宋体" w:eastAsia="华文细黑" w:hAnsi="华文细黑" w:hint="eastAsia"/>
                <w:b/>
                <w:color w:val="000000"/>
                <w:kern w:val="0"/>
                <w:szCs w:val="21"/>
              </w:rPr>
              <w:t>内容安排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>
            <w:pPr>
              <w:pStyle w:val="style0"/>
              <w:widowControl/>
              <w:spacing w:before="156" w:after="156"/>
              <w:jc w:val="center"/>
              <w:rPr>
                <w:rFonts w:ascii="华文细黑" w:cs="宋体" w:eastAsia="华文细黑" w:hAnsi="华文细黑"/>
                <w:b/>
                <w:color w:val="000000"/>
                <w:kern w:val="0"/>
                <w:szCs w:val="21"/>
              </w:rPr>
            </w:pPr>
            <w:r>
              <w:rPr>
                <w:rFonts w:ascii="华文细黑" w:cs="宋体" w:eastAsia="华文细黑" w:hAnsi="华文细黑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</w:tr>
      <w:tr>
        <w:tblPrEx/>
        <w:trPr>
          <w:trHeight w:val="456" w:hRule="atLeast"/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jc w:val="center"/>
              <w:rPr>
                <w:rFonts w:ascii="华文细黑" w:cs="宋体" w:eastAsia="华文细黑" w:hAnsi="华文细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30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日</w:t>
            </w:r>
          </w:p>
          <w:p>
            <w:pPr>
              <w:pStyle w:val="style0"/>
              <w:widowControl/>
              <w:spacing w:before="156" w:after="156"/>
              <w:ind w:firstLine="180" w:firstLineChars="100"/>
              <w:rPr>
                <w:rFonts w:ascii="华文细黑" w:cs="宋体" w:eastAsia="华文细黑" w:hAnsi="华文细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上午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before="156" w:after="156"/>
              <w:jc w:val="center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color w:val="000000"/>
                <w:kern w:val="0"/>
                <w:sz w:val="18"/>
                <w:szCs w:val="18"/>
              </w:rPr>
              <w:t>9:15--9:20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jc w:val="left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开场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jc w:val="left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color w:val="000000"/>
                <w:kern w:val="0"/>
                <w:sz w:val="18"/>
                <w:szCs w:val="18"/>
                <w:lang w:eastAsia="zh-CN"/>
              </w:rPr>
              <w:t>华东师范大学第四附属中学多功能厅</w:t>
            </w:r>
          </w:p>
        </w:tc>
      </w:tr>
      <w:tr>
        <w:tblPrEx/>
        <w:trPr>
          <w:trHeight w:val="1726" w:hRule="atLeast"/>
          <w:jc w:val="center"/>
        </w:trPr>
        <w:tc>
          <w:tcPr>
            <w:tcW w:w="123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rPr>
                <w:rFonts w:ascii="华文细黑" w:cs="宋体" w:eastAsia="华文细黑" w:hAnsi="华文细黑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jc w:val="center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color w:val="000000"/>
                <w:kern w:val="0"/>
                <w:sz w:val="18"/>
                <w:szCs w:val="18"/>
              </w:rPr>
              <w:t>9:20--11:30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numPr>
                <w:ilvl w:val="0"/>
                <w:numId w:val="1"/>
              </w:numPr>
              <w:spacing w:before="156" w:after="156"/>
              <w:rPr>
                <w:rFonts w:ascii="宋体" w:cs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大笑练习、气息、口型、热身活动</w:t>
            </w:r>
          </w:p>
          <w:p>
            <w:pPr>
              <w:pStyle w:val="style0"/>
              <w:numPr>
                <w:ilvl w:val="0"/>
                <w:numId w:val="1"/>
              </w:numPr>
              <w:spacing w:before="156" w:after="156"/>
              <w:rPr>
                <w:rFonts w:ascii="宋体" w:cs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校音、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音程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、音阶、调性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练习</w:t>
            </w:r>
          </w:p>
          <w:p>
            <w:pPr>
              <w:pStyle w:val="style0"/>
              <w:numPr>
                <w:ilvl w:val="0"/>
                <w:numId w:val="1"/>
              </w:numPr>
              <w:spacing w:before="156" w:after="156"/>
              <w:rPr>
                <w:rFonts w:ascii="宋体" w:cs="宋体" w:eastAsia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当年度合奏练习用乐曲的练习</w:t>
            </w:r>
          </w:p>
          <w:p>
            <w:pPr>
              <w:pStyle w:val="style0"/>
              <w:spacing w:before="156" w:after="156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乐曲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使用：《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Irish Tune From County Derry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伦敦德里小调</w:t>
            </w:r>
            <w:r>
              <w:rPr>
                <w:rFonts w:ascii="宋体" w:cs="宋体" w:eastAsia="宋体" w:hAnsi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47" w:type="dxa"/>
            <w:vMerge w:val="continue"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jc w:val="center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</w:p>
        </w:tc>
      </w:tr>
      <w:tr>
        <w:tblPrEx/>
        <w:trPr>
          <w:trHeight w:val="584" w:hRule="atLeast"/>
          <w:jc w:val="center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/>
              <w:ind w:left="180" w:hanging="180" w:hangingChars="100"/>
              <w:rPr>
                <w:rFonts w:ascii="华文细黑" w:cs="宋体" w:eastAsia="华文细黑" w:hAnsi="华文细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6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30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华文细黑" w:cs="宋体" w:eastAsia="华文细黑" w:hAnsi="华文细黑" w:hint="eastAsia"/>
                <w:b/>
                <w:bCs/>
                <w:kern w:val="0"/>
                <w:sz w:val="18"/>
                <w:szCs w:val="18"/>
              </w:rPr>
              <w:t>下午</w:t>
            </w:r>
          </w:p>
        </w:tc>
        <w:tc>
          <w:tcPr>
            <w:tcW w:w="16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before="156" w:after="156" w:lineRule="atLeast" w:line="136"/>
              <w:jc w:val="center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color w:val="000000"/>
                <w:kern w:val="0"/>
                <w:sz w:val="18"/>
                <w:szCs w:val="18"/>
              </w:rPr>
              <w:t>13:00--17:00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基本读谱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慢练（个人、声部）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分组练习（统一的句法与表现）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全体和声练习</w:t>
            </w:r>
            <w:r>
              <w:rPr>
                <w:rFonts w:hint="eastAsia"/>
                <w:sz w:val="18"/>
                <w:szCs w:val="18"/>
              </w:rPr>
              <w:t>（乐队平衡的调整）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强弱的表现；</w:t>
            </w:r>
            <w:r>
              <w:rPr>
                <w:rFonts w:hint="eastAsia"/>
                <w:sz w:val="18"/>
                <w:szCs w:val="18"/>
              </w:rPr>
              <w:t>指挥的练习</w:t>
            </w:r>
            <w:r>
              <w:rPr>
                <w:rFonts w:hint="eastAsia"/>
                <w:sz w:val="18"/>
                <w:szCs w:val="18"/>
              </w:rPr>
              <w:t>（指挥针对乐曲表现的要求练习身体的表现）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打击乐器的练习，调整打击乐器组的平衡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三分之二谱面标记</w:t>
            </w:r>
            <w:r>
              <w:rPr>
                <w:rFonts w:hint="eastAsia"/>
                <w:sz w:val="18"/>
                <w:szCs w:val="18"/>
              </w:rPr>
              <w:t>的速度慢练；检查乐曲演奏各个问题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录音、远离现场、调整位置等方法检查演奏效果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乐曲的表现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乐曲情景的描述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演出现场座位与上下场练习</w:t>
            </w:r>
          </w:p>
          <w:p>
            <w:pPr>
              <w:pStyle w:val="style0"/>
              <w:numPr>
                <w:ilvl w:val="0"/>
                <w:numId w:val="3"/>
              </w:numPr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轻松的情绪进入正式演出（演出前的大笑练习）</w:t>
            </w:r>
          </w:p>
          <w:p>
            <w:pPr>
              <w:pStyle w:val="style0"/>
              <w:spacing w:before="156" w:after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乐曲使用：</w:t>
            </w:r>
            <w:r>
              <w:rPr>
                <w:rFonts w:hint="eastAsia"/>
                <w:sz w:val="18"/>
                <w:szCs w:val="18"/>
              </w:rPr>
              <w:t>全日本管乐大赛课题曲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</w:rPr>
              <w:t>March Shining Road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spacing w:before="156" w:after="156" w:lineRule="atLeast" w:line="136"/>
              <w:jc w:val="left"/>
              <w:rPr>
                <w:rFonts w:ascii="华文细黑" w:cs="宋体" w:eastAsia="华文细黑" w:hAnsi="华文细黑"/>
                <w:color w:val="000000"/>
                <w:kern w:val="0"/>
                <w:sz w:val="18"/>
                <w:szCs w:val="18"/>
              </w:rPr>
            </w:pPr>
            <w:r>
              <w:rPr>
                <w:rFonts w:ascii="华文细黑" w:cs="宋体" w:eastAsia="华文细黑" w:hAnsi="华文细黑" w:hint="eastAsia"/>
                <w:color w:val="000000"/>
                <w:kern w:val="0"/>
                <w:sz w:val="18"/>
                <w:szCs w:val="18"/>
                <w:lang w:eastAsia="zh-CN"/>
              </w:rPr>
              <w:t>华东师范大学第四附属中学多功能厅</w:t>
            </w:r>
          </w:p>
          <w:bookmarkStart w:id="0" w:name="_GoBack"/>
          <w:bookmarkEnd w:id="0"/>
        </w:tc>
      </w:tr>
    </w:tbl>
    <w:p>
      <w:pPr>
        <w:pStyle w:val="style0"/>
        <w:widowControl/>
        <w:spacing w:lineRule="exact" w:line="480"/>
        <w:textAlignment w:val="baseline"/>
        <w:rPr>
          <w:rFonts w:ascii="微软雅黑" w:cs="宋体" w:eastAsia="微软雅黑" w:hAnsi="微软雅黑"/>
          <w:kern w:val="0"/>
          <w:sz w:val="26"/>
          <w:szCs w:val="26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1906" w:h="16838" w:orient="portrait"/>
      <w:pgMar w:top="1440" w:right="1797" w:bottom="1440" w:left="1797" w:header="284" w:footer="28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A0000287" w:usb1="28CF3C52" w:usb2="00000016" w:usb3="00000000" w:csb0="0004001F" w:csb1="00000000"/>
  </w:font>
  <w:font w:name="华文细黑">
    <w:altName w:val="微软雅黑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rFonts w:ascii="Verdana" w:hAnsi="Verdana"/>
        <w:b/>
        <w:color w:val="00b050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1" w:color="auto"/>
      </w:pBdr>
      <w:jc w:val="both"/>
      <w:rPr>
        <w:color w:val="00b050"/>
      </w:rPr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A61EF0"/>
    <w:lvl w:ilvl="0">
      <w:start w:val="1"/>
      <w:numFmt w:val="bullet"/>
      <w:lvlText w:val=""/>
      <w:lvlJc w:val="left"/>
      <w:pPr>
        <w:ind w:left="463" w:hanging="360"/>
      </w:pPr>
      <w:rPr>
        <w:rFonts w:ascii="Wingdings" w:cs="宋体" w:eastAsia="宋体" w:hAnsi="Wingdings" w:hint="default"/>
      </w:rPr>
    </w:lvl>
    <w:lvl w:ilvl="1">
      <w:start w:val="1"/>
      <w:numFmt w:val="bullet"/>
      <w:lvlText w:val=""/>
      <w:lvlJc w:val="left"/>
      <w:pPr>
        <w:ind w:left="94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58F47E8A"/>
    <w:lvl w:ilvl="0">
      <w:start w:val="1"/>
      <w:numFmt w:val="decimal"/>
      <w:suff w:val="nothing"/>
      <w:lvlText w:val="%1、"/>
      <w:lvlJc w:val="left"/>
      <w:pPr/>
    </w:lvl>
  </w:abstractNum>
  <w:abstractNum w:abstractNumId="2">
    <w:nsid w:val="00000002"/>
    <w:multiLevelType w:val="singleLevel"/>
    <w:tmpl w:val="58F47E31"/>
    <w:lvl w:ilvl="0">
      <w:start w:val="1"/>
      <w:numFmt w:val="decimal"/>
      <w:suff w:val="nothing"/>
      <w:lvlText w:val="%1、"/>
      <w:lvlJc w:val="left"/>
      <w:p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spacing w:beforeLines="50" w:afterLines="50"/>
      <w:jc w:val="both"/>
    </w:pPr>
    <w:rPr>
      <w:rFonts w:ascii="Calibri" w:cs="黑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103"/>
    <w:qFormat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qFormat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rPr>
      <w:sz w:val="18"/>
      <w:szCs w:val="18"/>
    </w:rPr>
  </w:style>
  <w:style w:type="character" w:customStyle="1" w:styleId="style4099">
    <w:name w:val="style37"/>
    <w:basedOn w:val="style65"/>
    <w:next w:val="style4099"/>
    <w:qFormat/>
  </w:style>
  <w:style w:type="character" w:customStyle="1" w:styleId="style4100">
    <w:name w:val="apple-converted-space"/>
    <w:basedOn w:val="style65"/>
    <w:next w:val="style4100"/>
    <w:qFormat/>
  </w:style>
  <w:style w:type="paragraph" w:customStyle="1" w:styleId="style4101">
    <w:name w:val="列出段落1"/>
    <w:basedOn w:val="style0"/>
    <w:next w:val="style4101"/>
    <w:qFormat/>
    <w:pPr>
      <w:ind w:firstLine="420" w:firstLineChars="200"/>
    </w:pPr>
    <w:rPr/>
  </w:style>
  <w:style w:type="paragraph" w:customStyle="1" w:styleId="style4102">
    <w:name w:val="style36"/>
    <w:basedOn w:val="style0"/>
    <w:next w:val="style4102"/>
    <w:qFormat/>
    <w:pPr>
      <w:widowControl/>
      <w:spacing w:beforeAutospacing="true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103">
    <w:name w:val="批注框文本 Char"/>
    <w:basedOn w:val="style65"/>
    <w:next w:val="style4103"/>
    <w:link w:val="style153"/>
    <w:rPr>
      <w:rFonts w:ascii="Calibri" w:cs="黑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12" Type="http://schemas.openxmlformats.org/officeDocument/2006/relationships/customXml" Target="../customXml/item2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1" Type="http://schemas.openxmlformats.org/officeDocument/2006/relationships/customXml" Target="../customXml/item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8EBB09-D449-48B1-B270-3578630F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345</Words>
  <Pages>1</Pages>
  <Characters>412</Characters>
  <Application>WPS Office</Application>
  <DocSecurity>0</DocSecurity>
  <Paragraphs>47</Paragraphs>
  <ScaleCrop>false</ScaleCrop>
  <LinksUpToDate>false</LinksUpToDate>
  <CharactersWithSpaces>420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2013-08-28T02:04:00Z</dcterms:created>
  <dc:creator>pc</dc:creator>
  <lastModifiedBy>VKY-AL00</lastModifiedBy>
  <lastPrinted>2013-06-07T06:24:00Z</lastPrinted>
  <dcterms:modified xsi:type="dcterms:W3CDTF">2017-06-14T11:25:38Z</dcterms:modified>
  <revision>10</revision>
  <dc:title>USER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