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仿宋_GB2312" w:hAnsi="仿宋_GB2312" w:eastAsia="仿宋_GB2312" w:cs="仿宋_GB2312"/>
          <w:b/>
          <w:color w:val="auto"/>
          <w:sz w:val="28"/>
          <w:szCs w:val="28"/>
          <w:lang w:val="en-US" w:eastAsia="zh-CN"/>
        </w:rPr>
      </w:pPr>
      <w:r>
        <w:rPr>
          <w:rFonts w:hint="eastAsia" w:ascii="仿宋_GB2312" w:hAnsi="仿宋_GB2312" w:eastAsia="仿宋_GB2312" w:cs="仿宋_GB2312"/>
          <w:b/>
          <w:color w:val="auto"/>
          <w:sz w:val="28"/>
          <w:szCs w:val="28"/>
          <w:lang w:eastAsia="zh-CN"/>
        </w:rPr>
        <w:t>项目</w:t>
      </w:r>
      <w:r>
        <w:rPr>
          <w:rFonts w:hint="eastAsia" w:ascii="仿宋_GB2312" w:hAnsi="仿宋_GB2312" w:eastAsia="仿宋_GB2312" w:cs="仿宋_GB2312"/>
          <w:b/>
          <w:color w:val="auto"/>
          <w:sz w:val="28"/>
          <w:szCs w:val="28"/>
          <w:lang w:val="en-US" w:eastAsia="zh-CN"/>
        </w:rPr>
        <w:t>4</w:t>
      </w:r>
      <w:r>
        <w:rPr>
          <w:rFonts w:hint="eastAsia" w:ascii="仿宋_GB2312" w:hAnsi="仿宋_GB2312" w:eastAsia="仿宋_GB2312" w:cs="仿宋_GB2312"/>
          <w:b/>
          <w:color w:val="auto"/>
          <w:sz w:val="28"/>
          <w:szCs w:val="28"/>
          <w:lang w:eastAsia="zh-CN"/>
        </w:rPr>
        <w:t>：社区小卫士——机器人安全巡护</w:t>
      </w:r>
      <w:r>
        <w:rPr>
          <w:rFonts w:hint="eastAsia" w:ascii="仿宋_GB2312" w:hAnsi="仿宋_GB2312" w:eastAsia="仿宋_GB2312" w:cs="仿宋_GB2312"/>
          <w:b/>
          <w:color w:val="auto"/>
          <w:sz w:val="28"/>
          <w:szCs w:val="28"/>
          <w:lang w:val="en-US" w:eastAsia="zh-CN"/>
        </w:rPr>
        <w:t>挑战赛</w:t>
      </w:r>
    </w:p>
    <w:p>
      <w:pPr>
        <w:snapToGrid w:val="0"/>
        <w:spacing w:line="300" w:lineRule="auto"/>
        <w:rPr>
          <w:rFonts w:hint="eastAsia" w:ascii="仿宋" w:hAnsi="仿宋" w:eastAsia="仿宋" w:cs="Times New Roman"/>
          <w:b/>
          <w:bCs/>
          <w:kern w:val="2"/>
          <w:sz w:val="28"/>
          <w:szCs w:val="28"/>
          <w:lang w:val="en-US" w:eastAsia="zh-CN" w:bidi="ar-SA"/>
        </w:rPr>
      </w:pP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一、活动背景</w:t>
      </w:r>
    </w:p>
    <w:p>
      <w:pPr>
        <w:keepNext w:val="0"/>
        <w:keepLines w:val="0"/>
        <w:pageBreakBefore w:val="0"/>
        <w:widowControl/>
        <w:shd w:val="clear" w:color="auto" w:fill="FFFFFF"/>
        <w:kinsoku/>
        <w:wordWrap/>
        <w:overflowPunct/>
        <w:topLinePunct w:val="0"/>
        <w:autoSpaceDE/>
        <w:autoSpaceDN/>
        <w:bidi w:val="0"/>
        <w:adjustRightInd/>
        <w:snapToGrid/>
        <w:spacing w:line="480" w:lineRule="exact"/>
        <w:ind w:firstLine="561"/>
        <w:jc w:val="left"/>
        <w:textAlignment w:val="auto"/>
        <w:rPr>
          <w:rFonts w:hint="default" w:ascii="仿宋" w:hAnsi="仿宋" w:eastAsia="仿宋" w:cs="宋体"/>
          <w:strike w:val="0"/>
          <w:dstrike w:val="0"/>
          <w:kern w:val="0"/>
          <w:sz w:val="28"/>
          <w:szCs w:val="28"/>
          <w:highlight w:val="none"/>
          <w:lang w:val="en-US" w:eastAsia="zh-CN" w:bidi="ar-SA"/>
        </w:rPr>
      </w:pPr>
      <w:r>
        <w:rPr>
          <w:rFonts w:hint="eastAsia" w:ascii="仿宋" w:hAnsi="仿宋" w:eastAsia="仿宋" w:cs="宋体"/>
          <w:strike w:val="0"/>
          <w:dstrike w:val="0"/>
          <w:kern w:val="0"/>
          <w:sz w:val="28"/>
          <w:szCs w:val="28"/>
          <w:highlight w:val="none"/>
          <w:lang w:val="en-US" w:eastAsia="zh-CN" w:bidi="ar-SA"/>
        </w:rPr>
        <w:t>在生活中，社区就像是我们第二个家，在社区中，我们每个人都有责任维护周边环境的清洁美丽，需要及时排除各种可能的安全隐患。2012年，我们就曾共同关注安全，感悟生命价值之重，开展了以“关注安全，珍爱生命”为主题的活动。而今让我们利用科技的力量，自己设计制造一台“社区安全小卫士”机器人，更好地开展巡逻来维护社区和谐安宁。</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Times New Roman"/>
          <w:kern w:val="2"/>
          <w:sz w:val="28"/>
          <w:szCs w:val="28"/>
          <w:lang w:val="en-US" w:eastAsia="zh-CN" w:bidi="ar-SA"/>
        </w:rPr>
      </w:pP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二、活动内容</w:t>
      </w:r>
    </w:p>
    <w:p>
      <w:pPr>
        <w:keepNext w:val="0"/>
        <w:keepLines w:val="0"/>
        <w:pageBreakBefore w:val="0"/>
        <w:widowControl w:val="0"/>
        <w:kinsoku/>
        <w:wordWrap/>
        <w:overflowPunct/>
        <w:topLinePunct w:val="0"/>
        <w:autoSpaceDE/>
        <w:autoSpaceDN/>
        <w:bidi w:val="0"/>
        <w:adjustRightInd/>
        <w:snapToGrid w:val="0"/>
        <w:spacing w:line="480" w:lineRule="exact"/>
        <w:textAlignment w:val="auto"/>
        <w:rPr>
          <w:rFonts w:hint="eastAsia" w:ascii="仿宋" w:hAnsi="仿宋" w:eastAsia="仿宋" w:cs="宋体"/>
          <w:kern w:val="0"/>
          <w:sz w:val="28"/>
          <w:szCs w:val="28"/>
          <w:highlight w:val="none"/>
          <w:lang w:val="en-US" w:eastAsia="zh-CN" w:bidi="ar-SA"/>
        </w:rPr>
      </w:pPr>
      <w:r>
        <w:rPr>
          <w:rFonts w:hint="eastAsia" w:ascii="仿宋" w:hAnsi="仿宋" w:eastAsia="仿宋" w:cs="Times New Roman"/>
          <w:kern w:val="2"/>
          <w:sz w:val="28"/>
          <w:szCs w:val="28"/>
          <w:lang w:val="en-US" w:eastAsia="zh-CN" w:bidi="ar-SA"/>
        </w:rPr>
        <w:t xml:space="preserve">  </w:t>
      </w:r>
      <w:r>
        <w:rPr>
          <w:rFonts w:hint="eastAsia" w:ascii="仿宋" w:hAnsi="仿宋" w:eastAsia="仿宋" w:cs="宋体"/>
          <w:kern w:val="0"/>
          <w:sz w:val="28"/>
          <w:szCs w:val="28"/>
          <w:highlight w:val="none"/>
          <w:lang w:val="en-US" w:eastAsia="zh-CN" w:bidi="ar-SA"/>
        </w:rPr>
        <w:t xml:space="preserve">  社区安全小卫士项目要求设计制作一个能完成社区安全巡护的智能机器人，参赛者需要通过编写程序控制机器人的行走路线，并根据提供的比赛场地，实现任务识别及处理。机器人在比赛中，需完成社区巡逻、安全通道清障、树林灭火、河道清理等任务。</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Times New Roman"/>
          <w:kern w:val="2"/>
          <w:sz w:val="28"/>
          <w:szCs w:val="28"/>
          <w:lang w:val="en-US" w:eastAsia="zh-CN" w:bidi="ar-SA"/>
        </w:rPr>
      </w:pP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三、比赛场地与环境</w:t>
      </w:r>
    </w:p>
    <w:p>
      <w:pPr>
        <w:keepNext w:val="0"/>
        <w:keepLines w:val="0"/>
        <w:pageBreakBefore w:val="0"/>
        <w:kinsoku/>
        <w:wordWrap/>
        <w:overflowPunct/>
        <w:topLinePunct w:val="0"/>
        <w:autoSpaceDE/>
        <w:autoSpaceDN/>
        <w:bidi w:val="0"/>
        <w:adjustRightInd/>
        <w:snapToGrid w:val="0"/>
        <w:spacing w:line="480" w:lineRule="exact"/>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 xml:space="preserve">  1、比赛场地</w:t>
      </w:r>
    </w:p>
    <w:p>
      <w:pPr>
        <w:snapToGrid w:val="0"/>
        <w:spacing w:line="300" w:lineRule="auto"/>
        <w:jc w:val="center"/>
        <w:rPr>
          <w:rFonts w:ascii="宋体" w:hAnsi="宋体" w:eastAsia="宋体"/>
          <w:sz w:val="24"/>
          <w:szCs w:val="24"/>
        </w:rPr>
      </w:pPr>
      <w:r>
        <w:rPr>
          <w:rFonts w:ascii="宋体" w:hAnsi="宋体" w:eastAsia="宋体"/>
          <w:sz w:val="24"/>
          <w:szCs w:val="24"/>
        </w:rPr>
        <w:drawing>
          <wp:inline distT="0" distB="0" distL="0" distR="0">
            <wp:extent cx="2816225" cy="2980055"/>
            <wp:effectExtent l="0" t="0" r="3175" b="10795"/>
            <wp:docPr id="1" name="图片 1" descr="F:\BACK\桌面\8f2af5c8364549b37632ab461df4c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BACK\桌面\8f2af5c8364549b37632ab461df4c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816225" cy="2980055"/>
                    </a:xfrm>
                    <a:prstGeom prst="rect">
                      <a:avLst/>
                    </a:prstGeom>
                    <a:noFill/>
                    <a:ln>
                      <a:noFill/>
                    </a:ln>
                  </pic:spPr>
                </pic:pic>
              </a:graphicData>
            </a:graphic>
          </wp:inline>
        </w:drawing>
      </w:r>
    </w:p>
    <w:p>
      <w:pPr>
        <w:snapToGrid w:val="0"/>
        <w:spacing w:line="300" w:lineRule="auto"/>
        <w:ind w:firstLine="420"/>
        <w:rPr>
          <w:rFonts w:ascii="宋体" w:hAnsi="宋体" w:eastAsia="宋体"/>
          <w:sz w:val="24"/>
          <w:szCs w:val="24"/>
        </w:rPr>
      </w:pPr>
      <w:r>
        <w:rPr>
          <w:rFonts w:hint="eastAsia" w:ascii="宋体" w:hAnsi="宋体" w:eastAsia="宋体"/>
          <w:sz w:val="24"/>
          <w:szCs w:val="24"/>
        </w:rPr>
        <w:t>小区道路宽度为25</w:t>
      </w:r>
      <w:r>
        <w:rPr>
          <w:rFonts w:ascii="宋体" w:hAnsi="宋体" w:eastAsia="宋体"/>
          <w:sz w:val="24"/>
          <w:szCs w:val="24"/>
        </w:rPr>
        <w:t>cm</w:t>
      </w:r>
      <w:r>
        <w:rPr>
          <w:rFonts w:hint="eastAsia" w:ascii="宋体" w:hAnsi="宋体" w:eastAsia="宋体"/>
          <w:sz w:val="24"/>
          <w:szCs w:val="24"/>
        </w:rPr>
        <w:t>，每条道路中间有一条2</w:t>
      </w:r>
      <w:r>
        <w:rPr>
          <w:rFonts w:ascii="宋体" w:hAnsi="宋体" w:eastAsia="宋体"/>
          <w:sz w:val="24"/>
          <w:szCs w:val="24"/>
        </w:rPr>
        <w:t>cm</w:t>
      </w:r>
      <w:r>
        <w:rPr>
          <w:rFonts w:hint="eastAsia" w:ascii="宋体" w:hAnsi="宋体" w:eastAsia="宋体"/>
          <w:sz w:val="24"/>
          <w:szCs w:val="24"/>
        </w:rPr>
        <w:t>宽的黑色轨迹线。</w:t>
      </w:r>
    </w:p>
    <w:p>
      <w:pPr>
        <w:snapToGrid w:val="0"/>
        <w:spacing w:line="300" w:lineRule="auto"/>
        <w:rPr>
          <w:rFonts w:hint="eastAsia" w:ascii="仿宋" w:hAnsi="仿宋" w:eastAsia="仿宋" w:cs="Times New Roman"/>
          <w:b w:val="0"/>
          <w:bCs w:val="0"/>
          <w:kern w:val="2"/>
          <w:sz w:val="28"/>
          <w:szCs w:val="28"/>
          <w:lang w:val="en-US" w:eastAsia="zh-CN" w:bidi="ar-SA"/>
        </w:rPr>
      </w:pPr>
      <w:bookmarkStart w:id="0" w:name="_GoBack"/>
      <w:bookmarkEnd w:id="0"/>
      <w:r>
        <w:rPr>
          <w:rFonts w:hint="eastAsia" w:ascii="仿宋" w:hAnsi="仿宋" w:eastAsia="仿宋" w:cs="Times New Roman"/>
          <w:b w:val="0"/>
          <w:bCs w:val="0"/>
          <w:kern w:val="2"/>
          <w:sz w:val="28"/>
          <w:szCs w:val="28"/>
          <w:lang w:val="en-US" w:eastAsia="zh-CN" w:bidi="ar-SA"/>
        </w:rPr>
        <w:t xml:space="preserve">  2、比赛道具</w:t>
      </w: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安全通道清障的道具为5*5*5cm的正方体积木。</w:t>
      </w: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树林灭火的火源道具为一个发射红外线的光源体，机器人可以用一个装置盖在光源体装置上方，光源体就会熄灭，表示完成灭火。</w:t>
      </w: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河道清理的道具为用铁丝折成的树叶模型。</w:t>
      </w:r>
    </w:p>
    <w:p>
      <w:pPr>
        <w:snapToGrid w:val="0"/>
        <w:spacing w:line="300" w:lineRule="auto"/>
        <w:rPr>
          <w:rFonts w:hint="eastAsia" w:ascii="仿宋" w:hAnsi="仿宋" w:eastAsia="仿宋" w:cs="Times New Roman"/>
          <w:kern w:val="2"/>
          <w:sz w:val="28"/>
          <w:szCs w:val="28"/>
          <w:lang w:val="en-US" w:eastAsia="zh-CN" w:bidi="ar-SA"/>
        </w:rPr>
      </w:pPr>
    </w:p>
    <w:p>
      <w:pPr>
        <w:snapToGrid w:val="0"/>
        <w:spacing w:line="300" w:lineRule="auto"/>
        <w:rPr>
          <w:rFonts w:hint="eastAsia" w:ascii="仿宋" w:hAnsi="仿宋" w:eastAsia="仿宋" w:cs="Times New Roman"/>
          <w:b w:val="0"/>
          <w:bCs w:val="0"/>
          <w:kern w:val="2"/>
          <w:sz w:val="28"/>
          <w:szCs w:val="28"/>
          <w:lang w:val="en-US" w:eastAsia="zh-CN" w:bidi="ar-SA"/>
        </w:rPr>
      </w:pPr>
      <w:r>
        <w:rPr>
          <w:rFonts w:hint="eastAsia" w:ascii="仿宋" w:hAnsi="仿宋" w:eastAsia="仿宋" w:cs="Times New Roman"/>
          <w:b w:val="0"/>
          <w:bCs w:val="0"/>
          <w:kern w:val="2"/>
          <w:sz w:val="28"/>
          <w:szCs w:val="28"/>
          <w:lang w:val="en-US" w:eastAsia="zh-CN" w:bidi="ar-SA"/>
        </w:rPr>
        <w:t xml:space="preserve">  3、赛场环境</w:t>
      </w:r>
    </w:p>
    <w:p>
      <w:pPr>
        <w:snapToGrid w:val="0"/>
        <w:spacing w:line="30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比赛场地放在室内，环境无磁场干扰，但由于一般赛场环境的不确定因素较多，例如，场地表面可能有纹路和不平整，光照条件有变化等等，参赛队在设计机器人时应考虑各种应对措施。</w:t>
      </w:r>
    </w:p>
    <w:p>
      <w:pPr>
        <w:snapToGrid w:val="0"/>
        <w:spacing w:line="300" w:lineRule="auto"/>
        <w:rPr>
          <w:rFonts w:hint="eastAsia" w:ascii="仿宋" w:hAnsi="仿宋" w:eastAsia="仿宋" w:cs="Times New Roman"/>
          <w:kern w:val="2"/>
          <w:sz w:val="28"/>
          <w:szCs w:val="28"/>
          <w:lang w:val="en-US" w:eastAsia="zh-CN" w:bidi="ar-SA"/>
        </w:rPr>
      </w:pPr>
    </w:p>
    <w:p>
      <w:pPr>
        <w:snapToGrid w:val="0"/>
        <w:spacing w:line="300" w:lineRule="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四、机器人要求</w:t>
      </w:r>
    </w:p>
    <w:p>
      <w:pPr>
        <w:snapToGrid w:val="0"/>
        <w:spacing w:line="30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机器人必须具有自主运行、独立执行任务的能力，除启动或停止外，不允许进行遥控，也不允许通过接受上位机指令来执行任务。</w:t>
      </w: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比赛前，所有机器人必须通过检查。为保证比赛的公平，裁判会在比赛期间随机检查机器人，对不符合要求的机器人，需要按照本规则要求修改，如果机器人仍然不符合要求，将被取消参赛资格。</w:t>
      </w:r>
    </w:p>
    <w:p>
      <w:pPr>
        <w:snapToGrid w:val="0"/>
        <w:spacing w:line="300" w:lineRule="auto"/>
        <w:ind w:firstLine="280" w:firstLineChars="1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1、尺寸：机器人在起始位置的最大尺寸为20cm×20cm×20cm（长×宽×高），离开出发区后，机器人装置机构可以自由伸展，但最大尺寸不许超过30cm×30cm×30cm（长×宽×高）。</w:t>
      </w:r>
    </w:p>
    <w:p>
      <w:pPr>
        <w:snapToGrid w:val="0"/>
        <w:spacing w:line="300" w:lineRule="auto"/>
        <w:ind w:firstLine="280" w:firstLineChars="1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2、控制器：机器人使用的控制器没有限制，但必须是自主程序控制，不能使用遥控或远程电脑控制。</w:t>
      </w:r>
    </w:p>
    <w:p>
      <w:pPr>
        <w:snapToGrid w:val="0"/>
        <w:spacing w:line="300" w:lineRule="auto"/>
        <w:ind w:firstLine="280" w:firstLineChars="1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3、传感器：机器人安装的传感器种类与数量没有限制。</w:t>
      </w:r>
    </w:p>
    <w:p>
      <w:pPr>
        <w:snapToGrid w:val="0"/>
        <w:spacing w:line="300" w:lineRule="auto"/>
        <w:ind w:firstLine="280" w:firstLineChars="1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4、电源：电池的型号和电压不限，但不得连接外部电源。</w:t>
      </w:r>
    </w:p>
    <w:p>
      <w:pPr>
        <w:snapToGrid w:val="0"/>
        <w:spacing w:line="300" w:lineRule="auto"/>
        <w:ind w:firstLine="280" w:firstLineChars="1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5、机器人硬件及行为禁止有对场地破坏或对人产生危险性。</w:t>
      </w:r>
    </w:p>
    <w:p>
      <w:pPr>
        <w:snapToGrid w:val="0"/>
        <w:spacing w:line="300" w:lineRule="auto"/>
        <w:rPr>
          <w:rFonts w:ascii="宋体" w:hAnsi="宋体" w:eastAsia="宋体"/>
          <w:sz w:val="24"/>
          <w:szCs w:val="24"/>
        </w:rPr>
      </w:pPr>
    </w:p>
    <w:p>
      <w:pPr>
        <w:snapToGrid w:val="0"/>
        <w:spacing w:line="300" w:lineRule="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五、比赛任务</w:t>
      </w:r>
    </w:p>
    <w:p>
      <w:pPr>
        <w:snapToGrid w:val="0"/>
        <w:spacing w:line="300" w:lineRule="auto"/>
        <w:ind w:firstLine="560" w:firstLineChars="200"/>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每场比赛，要求机器人从比赛场地上的保安室出发，沿着小区道路进行巡逻，需巡逻经过小区的每一栋建筑（不是每一条道路），巡逻结束后需返回保安室。在巡逻过程中，机器人还需完成安全通道清障、树林灭火、河道清理任务。</w:t>
      </w: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机器人在巡逻过程中，需按道路轨迹线正确行驶，不允许脱线或破坏小区建筑。</w:t>
      </w: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比赛分两轮进行，每轮比赛时间2分钟。在每轮比赛前有1小时的编程调试准备时间。在调试准备时间段，参赛队伍可以对机器人进行改装、编程、调试。</w:t>
      </w:r>
    </w:p>
    <w:p>
      <w:pPr>
        <w:snapToGrid w:val="0"/>
        <w:spacing w:line="300" w:lineRule="auto"/>
        <w:rPr>
          <w:rFonts w:hint="eastAsia" w:ascii="仿宋" w:hAnsi="仿宋" w:eastAsia="仿宋" w:cs="Times New Roman"/>
          <w:kern w:val="2"/>
          <w:sz w:val="28"/>
          <w:szCs w:val="28"/>
          <w:lang w:val="en-US" w:eastAsia="zh-CN" w:bidi="ar-SA"/>
        </w:rPr>
      </w:pPr>
    </w:p>
    <w:p>
      <w:pPr>
        <w:snapToGrid w:val="0"/>
        <w:spacing w:line="300" w:lineRule="auto"/>
        <w:rPr>
          <w:rFonts w:hint="eastAsia" w:ascii="仿宋" w:hAnsi="仿宋" w:eastAsia="仿宋" w:cs="Times New Roman"/>
          <w:b/>
          <w:bCs/>
          <w:kern w:val="2"/>
          <w:sz w:val="28"/>
          <w:szCs w:val="28"/>
          <w:lang w:val="en-US" w:eastAsia="zh-CN" w:bidi="ar-SA"/>
        </w:rPr>
      </w:pPr>
      <w:r>
        <w:rPr>
          <w:rFonts w:hint="eastAsia" w:ascii="仿宋" w:hAnsi="仿宋" w:eastAsia="仿宋" w:cs="Times New Roman"/>
          <w:b/>
          <w:bCs/>
          <w:kern w:val="2"/>
          <w:sz w:val="28"/>
          <w:szCs w:val="28"/>
          <w:lang w:val="en-US" w:eastAsia="zh-CN" w:bidi="ar-SA"/>
        </w:rPr>
        <w:t>六、比赛得分</w:t>
      </w: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1、任务得分表（满分10★）</w:t>
      </w:r>
    </w:p>
    <w:tbl>
      <w:tblPr>
        <w:tblStyle w:val="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3665"/>
        <w:gridCol w:w="2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spacing w:line="300" w:lineRule="auto"/>
              <w:jc w:val="center"/>
              <w:rPr>
                <w:rFonts w:ascii="宋体" w:hAnsi="宋体" w:eastAsia="宋体"/>
                <w:b/>
                <w:sz w:val="24"/>
                <w:szCs w:val="24"/>
              </w:rPr>
            </w:pPr>
            <w:r>
              <w:rPr>
                <w:rFonts w:hint="eastAsia" w:ascii="宋体" w:hAnsi="宋体" w:eastAsia="宋体"/>
                <w:b/>
                <w:sz w:val="24"/>
                <w:szCs w:val="24"/>
              </w:rPr>
              <w:t>序号</w:t>
            </w:r>
          </w:p>
        </w:tc>
        <w:tc>
          <w:tcPr>
            <w:tcW w:w="1701" w:type="dxa"/>
            <w:vAlign w:val="center"/>
          </w:tcPr>
          <w:p>
            <w:pPr>
              <w:snapToGrid w:val="0"/>
              <w:spacing w:line="300" w:lineRule="auto"/>
              <w:jc w:val="center"/>
              <w:rPr>
                <w:rFonts w:ascii="宋体" w:hAnsi="宋体" w:eastAsia="宋体"/>
                <w:b/>
                <w:sz w:val="24"/>
                <w:szCs w:val="24"/>
              </w:rPr>
            </w:pPr>
            <w:r>
              <w:rPr>
                <w:rFonts w:hint="eastAsia" w:ascii="宋体" w:hAnsi="宋体" w:eastAsia="宋体"/>
                <w:b/>
                <w:sz w:val="24"/>
                <w:szCs w:val="24"/>
              </w:rPr>
              <w:t>任务</w:t>
            </w:r>
          </w:p>
        </w:tc>
        <w:tc>
          <w:tcPr>
            <w:tcW w:w="3665" w:type="dxa"/>
            <w:vAlign w:val="center"/>
          </w:tcPr>
          <w:p>
            <w:pPr>
              <w:snapToGrid w:val="0"/>
              <w:spacing w:line="300" w:lineRule="auto"/>
              <w:jc w:val="center"/>
              <w:rPr>
                <w:rFonts w:ascii="宋体" w:hAnsi="宋体" w:eastAsia="宋体"/>
                <w:b/>
                <w:sz w:val="24"/>
                <w:szCs w:val="24"/>
              </w:rPr>
            </w:pPr>
            <w:r>
              <w:rPr>
                <w:rFonts w:hint="eastAsia" w:ascii="宋体" w:hAnsi="宋体" w:eastAsia="宋体"/>
                <w:b/>
                <w:sz w:val="24"/>
                <w:szCs w:val="24"/>
              </w:rPr>
              <w:t>说明</w:t>
            </w:r>
          </w:p>
        </w:tc>
        <w:tc>
          <w:tcPr>
            <w:tcW w:w="2226" w:type="dxa"/>
            <w:vAlign w:val="center"/>
          </w:tcPr>
          <w:p>
            <w:pPr>
              <w:snapToGrid w:val="0"/>
              <w:spacing w:line="300" w:lineRule="auto"/>
              <w:jc w:val="center"/>
              <w:rPr>
                <w:rFonts w:ascii="宋体" w:hAnsi="宋体" w:eastAsia="宋体"/>
                <w:b/>
                <w:sz w:val="24"/>
                <w:szCs w:val="24"/>
              </w:rPr>
            </w:pPr>
            <w:r>
              <w:rPr>
                <w:rFonts w:hint="eastAsia" w:ascii="宋体" w:hAnsi="宋体" w:eastAsia="宋体"/>
                <w:b/>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1</w:t>
            </w:r>
          </w:p>
        </w:tc>
        <w:tc>
          <w:tcPr>
            <w:tcW w:w="1701"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出发巡逻</w:t>
            </w:r>
          </w:p>
        </w:tc>
        <w:tc>
          <w:tcPr>
            <w:tcW w:w="3665"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机器人离开保安室区域</w:t>
            </w:r>
          </w:p>
        </w:tc>
        <w:tc>
          <w:tcPr>
            <w:tcW w:w="2226"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2</w:t>
            </w:r>
          </w:p>
        </w:tc>
        <w:tc>
          <w:tcPr>
            <w:tcW w:w="1701"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巡逻建筑物</w:t>
            </w:r>
          </w:p>
        </w:tc>
        <w:tc>
          <w:tcPr>
            <w:tcW w:w="3665"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机器人巡逻到一栋建筑物位置，停止并闪灯1秒</w:t>
            </w:r>
          </w:p>
        </w:tc>
        <w:tc>
          <w:tcPr>
            <w:tcW w:w="2226"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★/栋</w:t>
            </w:r>
          </w:p>
          <w:p>
            <w:pPr>
              <w:snapToGrid w:val="0"/>
              <w:spacing w:line="300" w:lineRule="auto"/>
              <w:jc w:val="center"/>
              <w:rPr>
                <w:rFonts w:hint="eastAsia" w:ascii="宋体" w:hAnsi="宋体" w:eastAsia="宋体"/>
                <w:sz w:val="24"/>
                <w:szCs w:val="24"/>
              </w:rPr>
            </w:pPr>
            <w:r>
              <w:rPr>
                <w:rFonts w:hint="eastAsia" w:ascii="宋体" w:hAnsi="宋体" w:eastAsia="宋体"/>
                <w:sz w:val="24"/>
                <w:szCs w:val="24"/>
              </w:rPr>
              <w:t>（最高★★★★）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3</w:t>
            </w:r>
          </w:p>
        </w:tc>
        <w:tc>
          <w:tcPr>
            <w:tcW w:w="1701"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安全通道清障</w:t>
            </w:r>
          </w:p>
        </w:tc>
        <w:tc>
          <w:tcPr>
            <w:tcW w:w="3665"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机器人将安全通道处的积木推离安全通道上</w:t>
            </w:r>
          </w:p>
        </w:tc>
        <w:tc>
          <w:tcPr>
            <w:tcW w:w="2226"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4</w:t>
            </w:r>
          </w:p>
        </w:tc>
        <w:tc>
          <w:tcPr>
            <w:tcW w:w="1701"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树林灭火</w:t>
            </w:r>
          </w:p>
        </w:tc>
        <w:tc>
          <w:tcPr>
            <w:tcW w:w="3665"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机器人熄灭树林中的火源</w:t>
            </w:r>
          </w:p>
        </w:tc>
        <w:tc>
          <w:tcPr>
            <w:tcW w:w="2226"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5</w:t>
            </w:r>
          </w:p>
        </w:tc>
        <w:tc>
          <w:tcPr>
            <w:tcW w:w="1701"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河道清理</w:t>
            </w:r>
          </w:p>
        </w:tc>
        <w:tc>
          <w:tcPr>
            <w:tcW w:w="3665"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将河道中的垃圾及树叶清除并带回起点</w:t>
            </w:r>
          </w:p>
        </w:tc>
        <w:tc>
          <w:tcPr>
            <w:tcW w:w="2226"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04"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6</w:t>
            </w:r>
          </w:p>
        </w:tc>
        <w:tc>
          <w:tcPr>
            <w:tcW w:w="1701"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返回保安室</w:t>
            </w:r>
          </w:p>
        </w:tc>
        <w:tc>
          <w:tcPr>
            <w:tcW w:w="3665" w:type="dxa"/>
            <w:vAlign w:val="center"/>
          </w:tcPr>
          <w:p>
            <w:pPr>
              <w:snapToGrid w:val="0"/>
              <w:spacing w:line="300" w:lineRule="auto"/>
              <w:rPr>
                <w:rFonts w:ascii="宋体" w:hAnsi="宋体" w:eastAsia="宋体"/>
                <w:sz w:val="24"/>
                <w:szCs w:val="24"/>
              </w:rPr>
            </w:pPr>
            <w:r>
              <w:rPr>
                <w:rFonts w:hint="eastAsia" w:ascii="宋体" w:hAnsi="宋体" w:eastAsia="宋体"/>
                <w:sz w:val="24"/>
                <w:szCs w:val="24"/>
              </w:rPr>
              <w:t>机器人完成巡逻任务返回保安室并停止运动</w:t>
            </w:r>
          </w:p>
        </w:tc>
        <w:tc>
          <w:tcPr>
            <w:tcW w:w="2226" w:type="dxa"/>
            <w:vAlign w:val="center"/>
          </w:tcPr>
          <w:p>
            <w:pPr>
              <w:snapToGrid w:val="0"/>
              <w:spacing w:line="300" w:lineRule="auto"/>
              <w:jc w:val="center"/>
              <w:rPr>
                <w:rFonts w:ascii="宋体" w:hAnsi="宋体" w:eastAsia="宋体"/>
                <w:sz w:val="24"/>
                <w:szCs w:val="24"/>
              </w:rPr>
            </w:pPr>
            <w:r>
              <w:rPr>
                <w:rFonts w:hint="eastAsia" w:ascii="宋体" w:hAnsi="宋体" w:eastAsia="宋体"/>
                <w:sz w:val="24"/>
                <w:szCs w:val="24"/>
              </w:rPr>
              <w:t>★</w:t>
            </w:r>
          </w:p>
        </w:tc>
      </w:tr>
    </w:tbl>
    <w:p>
      <w:pPr>
        <w:tabs>
          <w:tab w:val="left" w:pos="855"/>
        </w:tabs>
        <w:snapToGrid w:val="0"/>
        <w:spacing w:line="300" w:lineRule="auto"/>
        <w:rPr>
          <w:rFonts w:ascii="宋体" w:hAnsi="宋体" w:eastAsia="宋体"/>
          <w:sz w:val="24"/>
          <w:szCs w:val="24"/>
        </w:rPr>
      </w:pP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2、重启、罚分</w:t>
      </w: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ab/>
      </w:r>
      <w:r>
        <w:rPr>
          <w:rFonts w:hint="eastAsia" w:ascii="仿宋" w:hAnsi="仿宋" w:eastAsia="仿宋" w:cs="Times New Roman"/>
          <w:kern w:val="2"/>
          <w:sz w:val="28"/>
          <w:szCs w:val="28"/>
          <w:lang w:val="en-US" w:eastAsia="zh-CN" w:bidi="ar-SA"/>
        </w:rPr>
        <w:t>机器人在巡逻过程中出线脱线（完成安全通道清障任务和河道清理任务时短暂脱线除外）、机器人原地不动超过10秒、机器人破坏比赛场地、参赛选手触碰机器人等行为，将扣1★/次，机器人并被带出场地，选手可以申请重新开始（比赛时间不停表）或直接结束比赛。</w:t>
      </w:r>
    </w:p>
    <w:p>
      <w:pPr>
        <w:snapToGrid w:val="0"/>
        <w:spacing w:line="300" w:lineRule="auto"/>
        <w:rPr>
          <w:rFonts w:hint="eastAsia" w:ascii="仿宋" w:hAnsi="仿宋" w:eastAsia="仿宋" w:cs="Times New Roman"/>
          <w:kern w:val="2"/>
          <w:sz w:val="28"/>
          <w:szCs w:val="28"/>
          <w:lang w:val="en-US" w:eastAsia="zh-CN" w:bidi="ar-SA"/>
        </w:rPr>
      </w:pPr>
    </w:p>
    <w:p>
      <w:pPr>
        <w:snapToGrid w:val="0"/>
        <w:spacing w:line="300" w:lineRule="auto"/>
        <w:rPr>
          <w:rFonts w:hint="eastAsia" w:ascii="仿宋" w:hAnsi="仿宋" w:eastAsia="仿宋" w:cs="Times New Roman"/>
          <w:kern w:val="2"/>
          <w:sz w:val="28"/>
          <w:szCs w:val="28"/>
          <w:lang w:val="en-US" w:eastAsia="zh-CN" w:bidi="ar-SA"/>
        </w:rPr>
      </w:pPr>
      <w:r>
        <w:rPr>
          <w:rFonts w:hint="eastAsia" w:ascii="仿宋" w:hAnsi="仿宋" w:eastAsia="仿宋" w:cs="Times New Roman"/>
          <w:kern w:val="2"/>
          <w:sz w:val="28"/>
          <w:szCs w:val="28"/>
          <w:lang w:val="en-US" w:eastAsia="zh-CN" w:bidi="ar-SA"/>
        </w:rPr>
        <w:t>3、两轮比赛的成绩相加作为每个参赛队伍的总成绩，比赛排名按照队伍总成绩高低进行排名，若分数相同则按比赛所花时间长短进行排名。</w:t>
      </w:r>
    </w:p>
    <w:p>
      <w:pPr>
        <w:snapToGrid w:val="0"/>
        <w:spacing w:line="300" w:lineRule="auto"/>
        <w:rPr>
          <w:rFonts w:ascii="宋体" w:hAnsi="宋体" w:eastAsia="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CB"/>
    <w:rsid w:val="00231BCB"/>
    <w:rsid w:val="00354C88"/>
    <w:rsid w:val="003C5F4A"/>
    <w:rsid w:val="004F439F"/>
    <w:rsid w:val="00513EC4"/>
    <w:rsid w:val="005C08A7"/>
    <w:rsid w:val="00644122"/>
    <w:rsid w:val="006E7CA4"/>
    <w:rsid w:val="007F10B5"/>
    <w:rsid w:val="00957E2E"/>
    <w:rsid w:val="009C4783"/>
    <w:rsid w:val="009F20B7"/>
    <w:rsid w:val="00A874EF"/>
    <w:rsid w:val="00AB1DF3"/>
    <w:rsid w:val="00B30307"/>
    <w:rsid w:val="00B568D7"/>
    <w:rsid w:val="00B752E0"/>
    <w:rsid w:val="00BB163E"/>
    <w:rsid w:val="00C968D3"/>
    <w:rsid w:val="00D652AA"/>
    <w:rsid w:val="00DC57FE"/>
    <w:rsid w:val="00E51577"/>
    <w:rsid w:val="00F157AC"/>
    <w:rsid w:val="065C54F4"/>
    <w:rsid w:val="2E5B1842"/>
    <w:rsid w:val="345A074C"/>
    <w:rsid w:val="45B65E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页眉 Char"/>
    <w:basedOn w:val="6"/>
    <w:link w:val="3"/>
    <w:uiPriority w:val="99"/>
    <w:rPr>
      <w:sz w:val="18"/>
      <w:szCs w:val="18"/>
    </w:rPr>
  </w:style>
  <w:style w:type="character" w:customStyle="1" w:styleId="8">
    <w:name w:val="页脚 Char"/>
    <w:basedOn w:val="6"/>
    <w:link w:val="2"/>
    <w:uiPriority w:val="99"/>
    <w:rPr>
      <w:sz w:val="18"/>
      <w:szCs w:val="18"/>
    </w:rPr>
  </w:style>
  <w:style w:type="paragraph" w:customStyle="1" w:styleId="9">
    <w:name w:val="_Style 2"/>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228</Words>
  <Characters>1302</Characters>
  <Lines>10</Lines>
  <Paragraphs>3</Paragraphs>
  <TotalTime>5</TotalTime>
  <ScaleCrop>false</ScaleCrop>
  <LinksUpToDate>false</LinksUpToDate>
  <CharactersWithSpaces>1527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2019-05-10T05:27:00Z</dcterms:created>
  <dc:creator>zhanghua</dc:creator>
  <cp:lastModifiedBy>zl</cp:lastModifiedBy>
  <dcterms:modified xsi:type="dcterms:W3CDTF">2019-06-02T12:55:55Z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