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6" w:lineRule="exact"/>
        <w:jc w:val="center"/>
        <w:rPr>
          <w:rFonts w:hint="eastAsia" w:ascii="华文中宋" w:hAnsi="华文中宋" w:eastAsia="华文中宋" w:cs="黑体"/>
          <w:b/>
          <w:bCs/>
          <w:kern w:val="0"/>
          <w:sz w:val="36"/>
          <w:szCs w:val="36"/>
        </w:rPr>
      </w:pPr>
      <w:r>
        <w:rPr>
          <w:rFonts w:hint="eastAsia" w:ascii="华文中宋" w:hAnsi="华文中宋" w:eastAsia="华文中宋" w:cs="黑体"/>
          <w:b/>
          <w:bCs/>
          <w:kern w:val="0"/>
          <w:sz w:val="36"/>
          <w:szCs w:val="36"/>
        </w:rPr>
        <w:t>上海市学校健康促进优秀案例征集评选活动</w:t>
      </w:r>
    </w:p>
    <w:p>
      <w:pPr>
        <w:spacing w:line="516" w:lineRule="exact"/>
        <w:jc w:val="center"/>
        <w:rPr>
          <w:rFonts w:hint="default" w:ascii="华文中宋" w:hAnsi="华文中宋" w:eastAsia="华文中宋" w:cs="黑体"/>
          <w:b/>
          <w:bCs/>
          <w:kern w:val="0"/>
          <w:sz w:val="36"/>
          <w:szCs w:val="36"/>
          <w:lang w:val="en-US" w:eastAsia="zh-CN"/>
        </w:rPr>
      </w:pPr>
      <w:r>
        <w:rPr>
          <w:rFonts w:hint="eastAsia" w:ascii="华文中宋" w:hAnsi="华文中宋" w:eastAsia="华文中宋" w:cs="黑体"/>
          <w:b/>
          <w:bCs/>
          <w:kern w:val="0"/>
          <w:sz w:val="36"/>
          <w:szCs w:val="36"/>
          <w:lang w:val="en-US" w:eastAsia="zh-CN"/>
        </w:rPr>
        <w:t>活动方案</w:t>
      </w:r>
    </w:p>
    <w:p>
      <w:pPr>
        <w:spacing w:line="516" w:lineRule="exact"/>
        <w:ind w:left="2520" w:hanging="2520" w:hangingChars="700"/>
        <w:jc w:val="center"/>
        <w:rPr>
          <w:rFonts w:ascii="华文中宋" w:hAnsi="华文中宋" w:eastAsia="华文中宋" w:cs="黑体"/>
          <w:kern w:val="0"/>
          <w:sz w:val="36"/>
          <w:szCs w:val="36"/>
        </w:rPr>
      </w:pPr>
    </w:p>
    <w:p>
      <w:pPr>
        <w:spacing w:line="560" w:lineRule="exact"/>
        <w:ind w:firstLine="560" w:firstLineChars="200"/>
        <w:rPr>
          <w:rFonts w:ascii="仿宋" w:hAnsi="仿宋" w:eastAsia="仿宋"/>
          <w:sz w:val="28"/>
          <w:szCs w:val="28"/>
        </w:rPr>
      </w:pPr>
      <w:r>
        <w:rPr>
          <w:rFonts w:hint="eastAsia" w:ascii="仿宋" w:hAnsi="仿宋" w:eastAsia="仿宋"/>
          <w:sz w:val="28"/>
          <w:szCs w:val="28"/>
        </w:rPr>
        <w:t>为深入贯彻落实中共中央国务院发布的《“健康中国2030”规划纲要》以及教育部</w:t>
      </w:r>
      <w:r>
        <w:rPr>
          <w:rFonts w:hint="eastAsia" w:ascii="仿宋" w:hAnsi="仿宋" w:eastAsia="仿宋"/>
          <w:sz w:val="28"/>
          <w:szCs w:val="28"/>
          <w:lang w:val="en-US" w:eastAsia="zh-CN"/>
        </w:rPr>
        <w:t>等五部门</w:t>
      </w:r>
      <w:r>
        <w:rPr>
          <w:rFonts w:hint="eastAsia" w:ascii="仿宋" w:hAnsi="仿宋" w:eastAsia="仿宋"/>
          <w:sz w:val="28"/>
          <w:szCs w:val="28"/>
        </w:rPr>
        <w:t>印发</w:t>
      </w:r>
      <w:r>
        <w:rPr>
          <w:rFonts w:hint="eastAsia" w:ascii="仿宋" w:hAnsi="仿宋" w:eastAsia="仿宋"/>
          <w:sz w:val="28"/>
          <w:szCs w:val="28"/>
          <w:lang w:val="en-US" w:eastAsia="zh-CN"/>
        </w:rPr>
        <w:t>的</w:t>
      </w:r>
      <w:r>
        <w:rPr>
          <w:rFonts w:hint="eastAsia" w:ascii="仿宋" w:hAnsi="仿宋" w:eastAsia="仿宋"/>
          <w:sz w:val="28"/>
          <w:szCs w:val="28"/>
        </w:rPr>
        <w:t>《</w:t>
      </w:r>
      <w:bookmarkStart w:id="0" w:name="bookmark1"/>
      <w:bookmarkStart w:id="1" w:name="bookmark0"/>
      <w:bookmarkStart w:id="2" w:name="bookmark2"/>
      <w:r>
        <w:rPr>
          <w:rFonts w:hint="eastAsia" w:ascii="仿宋" w:hAnsi="仿宋" w:eastAsia="仿宋" w:cs="Times New Roman"/>
          <w:sz w:val="28"/>
          <w:szCs w:val="28"/>
        </w:rPr>
        <w:t>关于全面加强和改进新时代学校卫生与健康教育工作的意见</w:t>
      </w:r>
      <w:bookmarkEnd w:id="0"/>
      <w:bookmarkEnd w:id="1"/>
      <w:bookmarkEnd w:id="2"/>
      <w:r>
        <w:rPr>
          <w:rFonts w:hint="eastAsia" w:ascii="仿宋" w:hAnsi="仿宋" w:eastAsia="仿宋"/>
          <w:sz w:val="28"/>
          <w:szCs w:val="28"/>
        </w:rPr>
        <w:t>》（教体艺</w:t>
      </w:r>
      <w:r>
        <w:rPr>
          <w:rFonts w:hint="eastAsia" w:ascii="仿宋" w:hAnsi="仿宋" w:eastAsia="仿宋" w:cs="微软雅黑"/>
          <w:sz w:val="28"/>
          <w:szCs w:val="28"/>
        </w:rPr>
        <w:t>〔</w:t>
      </w:r>
      <w:r>
        <w:rPr>
          <w:rFonts w:hint="eastAsia" w:ascii="仿宋" w:hAnsi="仿宋" w:eastAsia="仿宋"/>
          <w:sz w:val="28"/>
          <w:szCs w:val="28"/>
          <w:lang w:val="en-US" w:eastAsia="zh-CN"/>
        </w:rPr>
        <w:t>2021</w:t>
      </w:r>
      <w:r>
        <w:rPr>
          <w:rFonts w:hint="eastAsia" w:ascii="仿宋" w:hAnsi="仿宋" w:eastAsia="仿宋" w:cs="微软雅黑"/>
          <w:sz w:val="28"/>
          <w:szCs w:val="28"/>
        </w:rPr>
        <w:t>〕</w:t>
      </w:r>
      <w:r>
        <w:rPr>
          <w:rFonts w:hint="eastAsia" w:ascii="仿宋" w:hAnsi="仿宋" w:eastAsia="仿宋"/>
          <w:sz w:val="28"/>
          <w:szCs w:val="28"/>
          <w:lang w:val="en-US" w:eastAsia="zh-CN"/>
        </w:rPr>
        <w:t>7</w:t>
      </w:r>
      <w:r>
        <w:rPr>
          <w:rFonts w:hint="eastAsia" w:ascii="仿宋" w:hAnsi="仿宋" w:eastAsia="仿宋"/>
          <w:sz w:val="28"/>
          <w:szCs w:val="28"/>
        </w:rPr>
        <w:t>号）等文件精神，为进一步推进本市学校健康教育工作，深入挖掘学校健康教育可推广可复制的好思路、好方法、好经验，提升青少年儿童的健康意识与公共卫生意识，培养青少年儿童掌握健康知识与技能，更好促进青少年儿童身心健康成长，特开展2</w:t>
      </w:r>
      <w:r>
        <w:rPr>
          <w:rFonts w:ascii="仿宋" w:hAnsi="仿宋" w:eastAsia="仿宋"/>
          <w:sz w:val="28"/>
          <w:szCs w:val="28"/>
        </w:rPr>
        <w:t>021</w:t>
      </w:r>
      <w:r>
        <w:rPr>
          <w:rFonts w:hint="eastAsia" w:ascii="仿宋" w:hAnsi="仿宋" w:eastAsia="仿宋"/>
          <w:sz w:val="28"/>
          <w:szCs w:val="28"/>
        </w:rPr>
        <w:t>年上海市学校健康促进优秀案例征集评选活动</w:t>
      </w:r>
      <w:r>
        <w:rPr>
          <w:rFonts w:hint="eastAsia" w:ascii="仿宋" w:hAnsi="仿宋" w:eastAsia="仿宋"/>
          <w:sz w:val="28"/>
          <w:szCs w:val="28"/>
          <w:lang w:eastAsia="zh-CN"/>
        </w:rPr>
        <w:t>，</w:t>
      </w:r>
      <w:r>
        <w:rPr>
          <w:rFonts w:hint="eastAsia" w:ascii="仿宋_GB2312" w:hAnsi="仿宋_GB2312" w:eastAsia="仿宋_GB2312" w:cs="仿宋_GB2312"/>
          <w:color w:val="auto"/>
          <w:sz w:val="28"/>
          <w:szCs w:val="28"/>
          <w:lang w:val="en-US" w:eastAsia="zh-CN"/>
        </w:rPr>
        <w:t>具体方案如下</w:t>
      </w:r>
      <w:r>
        <w:rPr>
          <w:rFonts w:hint="eastAsia" w:ascii="仿宋" w:hAnsi="仿宋" w:eastAsia="仿宋"/>
          <w:sz w:val="28"/>
          <w:szCs w:val="28"/>
        </w:rPr>
        <w:t>：</w:t>
      </w:r>
    </w:p>
    <w:p>
      <w:pPr>
        <w:pStyle w:val="14"/>
        <w:numPr>
          <w:ilvl w:val="0"/>
          <w:numId w:val="1"/>
        </w:numPr>
        <w:spacing w:line="560" w:lineRule="exact"/>
        <w:ind w:firstLineChars="0"/>
        <w:jc w:val="left"/>
        <w:rPr>
          <w:rFonts w:ascii="仿宋" w:hAnsi="仿宋" w:eastAsia="仿宋"/>
          <w:b/>
          <w:bCs/>
          <w:sz w:val="28"/>
          <w:szCs w:val="28"/>
        </w:rPr>
      </w:pPr>
      <w:r>
        <w:rPr>
          <w:rFonts w:hint="eastAsia" w:ascii="仿宋" w:hAnsi="仿宋" w:eastAsia="仿宋"/>
          <w:b/>
          <w:bCs/>
          <w:sz w:val="28"/>
          <w:szCs w:val="28"/>
        </w:rPr>
        <w:t>活动组织</w:t>
      </w:r>
    </w:p>
    <w:p>
      <w:pPr>
        <w:pStyle w:val="4"/>
        <w:spacing w:before="0" w:beforeAutospacing="0" w:after="0" w:afterAutospacing="0" w:line="560" w:lineRule="exact"/>
        <w:ind w:firstLine="560" w:firstLineChars="200"/>
        <w:jc w:val="both"/>
        <w:rPr>
          <w:rFonts w:ascii="仿宋" w:hAnsi="仿宋" w:eastAsia="仿宋"/>
          <w:sz w:val="28"/>
          <w:szCs w:val="28"/>
        </w:rPr>
      </w:pPr>
      <w:r>
        <w:rPr>
          <w:rFonts w:hint="eastAsia" w:ascii="仿宋" w:hAnsi="仿宋" w:eastAsia="仿宋"/>
          <w:sz w:val="28"/>
          <w:szCs w:val="28"/>
        </w:rPr>
        <w:t>主办单位：上海市科技艺术教育中心</w:t>
      </w:r>
    </w:p>
    <w:p>
      <w:pPr>
        <w:pStyle w:val="4"/>
        <w:spacing w:before="0" w:beforeAutospacing="0" w:after="0" w:afterAutospacing="0" w:line="56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支持</w:t>
      </w:r>
      <w:r>
        <w:rPr>
          <w:rFonts w:hint="eastAsia" w:ascii="仿宋" w:hAnsi="仿宋" w:eastAsia="仿宋"/>
          <w:sz w:val="28"/>
          <w:szCs w:val="28"/>
        </w:rPr>
        <w:t>单位：上海市健康促进中心</w:t>
      </w:r>
    </w:p>
    <w:p>
      <w:pPr>
        <w:pStyle w:val="4"/>
        <w:spacing w:before="0" w:beforeAutospacing="0" w:after="0" w:afterAutospacing="0" w:line="560" w:lineRule="exact"/>
        <w:ind w:firstLine="1960" w:firstLineChars="700"/>
        <w:jc w:val="both"/>
        <w:rPr>
          <w:rFonts w:ascii="仿宋" w:hAnsi="仿宋" w:eastAsia="仿宋"/>
          <w:sz w:val="28"/>
          <w:szCs w:val="28"/>
        </w:rPr>
      </w:pPr>
      <w:r>
        <w:rPr>
          <w:rFonts w:hint="eastAsia" w:ascii="仿宋" w:hAnsi="仿宋" w:eastAsia="仿宋"/>
          <w:sz w:val="28"/>
          <w:szCs w:val="28"/>
        </w:rPr>
        <w:t>上海市托幼协会</w:t>
      </w:r>
    </w:p>
    <w:p>
      <w:pPr>
        <w:pStyle w:val="4"/>
        <w:numPr>
          <w:ilvl w:val="0"/>
          <w:numId w:val="1"/>
        </w:numPr>
        <w:spacing w:before="0" w:beforeAutospacing="0" w:after="0" w:afterAutospacing="0" w:line="560" w:lineRule="exact"/>
        <w:rPr>
          <w:rFonts w:ascii="仿宋" w:hAnsi="仿宋" w:eastAsia="仿宋"/>
          <w:b/>
          <w:bCs/>
          <w:sz w:val="28"/>
          <w:szCs w:val="28"/>
        </w:rPr>
      </w:pPr>
      <w:r>
        <w:rPr>
          <w:rFonts w:hint="eastAsia" w:ascii="仿宋" w:hAnsi="仿宋" w:eastAsia="仿宋"/>
          <w:b/>
          <w:bCs/>
          <w:sz w:val="28"/>
          <w:szCs w:val="28"/>
        </w:rPr>
        <w:t>活动对象</w:t>
      </w:r>
    </w:p>
    <w:p>
      <w:pPr>
        <w:pStyle w:val="14"/>
        <w:numPr>
          <w:ilvl w:val="0"/>
          <w:numId w:val="2"/>
        </w:numPr>
        <w:spacing w:line="560" w:lineRule="exact"/>
        <w:ind w:firstLineChars="0"/>
        <w:rPr>
          <w:rFonts w:ascii="仿宋" w:hAnsi="仿宋" w:eastAsia="仿宋" w:cs="仿宋_GB2312"/>
          <w:sz w:val="28"/>
          <w:szCs w:val="28"/>
        </w:rPr>
      </w:pPr>
      <w:r>
        <w:rPr>
          <w:rFonts w:hint="eastAsia" w:ascii="仿宋" w:hAnsi="仿宋" w:eastAsia="仿宋" w:cs="仿宋_GB2312"/>
          <w:sz w:val="28"/>
          <w:szCs w:val="28"/>
        </w:rPr>
        <w:t>中小学校（包括中等职业学校）</w:t>
      </w:r>
    </w:p>
    <w:p>
      <w:pPr>
        <w:pStyle w:val="14"/>
        <w:numPr>
          <w:ilvl w:val="0"/>
          <w:numId w:val="2"/>
        </w:numPr>
        <w:spacing w:line="560" w:lineRule="exact"/>
        <w:ind w:firstLineChars="0"/>
        <w:rPr>
          <w:rFonts w:ascii="仿宋" w:hAnsi="仿宋" w:eastAsia="仿宋" w:cs="仿宋_GB2312"/>
          <w:sz w:val="28"/>
          <w:szCs w:val="28"/>
        </w:rPr>
      </w:pPr>
      <w:r>
        <w:rPr>
          <w:rFonts w:hint="eastAsia" w:ascii="仿宋" w:hAnsi="仿宋" w:eastAsia="仿宋" w:cs="仿宋_GB2312"/>
          <w:sz w:val="28"/>
          <w:szCs w:val="28"/>
        </w:rPr>
        <w:t>托幼机构</w:t>
      </w:r>
    </w:p>
    <w:p>
      <w:pPr>
        <w:pStyle w:val="4"/>
        <w:numPr>
          <w:ilvl w:val="0"/>
          <w:numId w:val="1"/>
        </w:numPr>
        <w:spacing w:before="0" w:beforeAutospacing="0" w:after="0" w:afterAutospacing="0" w:line="560" w:lineRule="exact"/>
        <w:rPr>
          <w:rFonts w:ascii="仿宋" w:hAnsi="仿宋" w:eastAsia="仿宋"/>
          <w:b/>
          <w:bCs/>
          <w:sz w:val="28"/>
          <w:szCs w:val="28"/>
        </w:rPr>
      </w:pPr>
      <w:r>
        <w:rPr>
          <w:rFonts w:hint="eastAsia" w:ascii="仿宋" w:hAnsi="仿宋" w:eastAsia="仿宋"/>
          <w:b/>
          <w:bCs/>
          <w:sz w:val="28"/>
          <w:szCs w:val="28"/>
        </w:rPr>
        <w:t>时间安排</w:t>
      </w:r>
    </w:p>
    <w:p>
      <w:pPr>
        <w:pStyle w:val="4"/>
        <w:spacing w:before="0" w:beforeAutospacing="0" w:after="0" w:afterAutospacing="0" w:line="560" w:lineRule="exact"/>
        <w:ind w:firstLine="560" w:firstLineChars="200"/>
        <w:rPr>
          <w:rFonts w:hint="eastAsia" w:ascii="仿宋" w:hAnsi="仿宋" w:eastAsia="仿宋"/>
          <w:sz w:val="28"/>
          <w:szCs w:val="28"/>
        </w:rPr>
      </w:pPr>
      <w:r>
        <w:rPr>
          <w:rFonts w:hint="eastAsia" w:ascii="仿宋" w:hAnsi="仿宋" w:eastAsia="仿宋"/>
          <w:sz w:val="28"/>
          <w:szCs w:val="28"/>
        </w:rPr>
        <w:t>请于2</w:t>
      </w:r>
      <w:r>
        <w:rPr>
          <w:rFonts w:ascii="仿宋" w:hAnsi="仿宋" w:eastAsia="仿宋"/>
          <w:sz w:val="28"/>
          <w:szCs w:val="28"/>
        </w:rPr>
        <w:t>021</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hint="eastAsia" w:ascii="仿宋" w:hAnsi="仿宋" w:eastAsia="仿宋"/>
          <w:sz w:val="28"/>
          <w:szCs w:val="28"/>
          <w:lang w:val="en-US" w:eastAsia="zh-CN"/>
        </w:rPr>
        <w:t>29</w:t>
      </w:r>
      <w:r>
        <w:rPr>
          <w:rFonts w:hint="eastAsia" w:ascii="仿宋" w:hAnsi="仿宋" w:eastAsia="仿宋"/>
          <w:sz w:val="28"/>
          <w:szCs w:val="28"/>
        </w:rPr>
        <w:t>日（星期</w:t>
      </w:r>
      <w:r>
        <w:rPr>
          <w:rFonts w:hint="eastAsia" w:ascii="仿宋" w:hAnsi="仿宋" w:eastAsia="仿宋"/>
          <w:sz w:val="28"/>
          <w:szCs w:val="28"/>
          <w:lang w:val="en-US" w:eastAsia="zh-CN"/>
        </w:rPr>
        <w:t>五</w:t>
      </w:r>
      <w:r>
        <w:rPr>
          <w:rFonts w:hint="eastAsia" w:ascii="仿宋" w:hAnsi="仿宋" w:eastAsia="仿宋"/>
          <w:sz w:val="28"/>
          <w:szCs w:val="28"/>
        </w:rPr>
        <w:t>）前将《上海市学校健康促进</w:t>
      </w:r>
      <w:r>
        <w:rPr>
          <w:rFonts w:hint="eastAsia" w:ascii="仿宋" w:hAnsi="仿宋" w:eastAsia="仿宋"/>
          <w:color w:val="auto"/>
          <w:sz w:val="28"/>
          <w:szCs w:val="28"/>
        </w:rPr>
        <w:t>案例评选申报表》（详见附件1）</w:t>
      </w:r>
      <w:r>
        <w:rPr>
          <w:rFonts w:hint="eastAsia" w:ascii="仿宋" w:hAnsi="仿宋" w:eastAsia="仿宋"/>
          <w:color w:val="auto"/>
          <w:sz w:val="28"/>
          <w:szCs w:val="28"/>
          <w:lang w:val="en-US" w:eastAsia="zh-CN"/>
        </w:rPr>
        <w:t>盖章版本</w:t>
      </w:r>
      <w:r>
        <w:rPr>
          <w:rFonts w:hint="eastAsia" w:ascii="仿宋" w:hAnsi="仿宋" w:eastAsia="仿宋"/>
          <w:color w:val="auto"/>
          <w:sz w:val="28"/>
          <w:szCs w:val="28"/>
        </w:rPr>
        <w:t>以及上海市学校健康促进案例</w:t>
      </w:r>
      <w:r>
        <w:rPr>
          <w:rFonts w:hint="eastAsia" w:ascii="仿宋" w:hAnsi="仿宋" w:eastAsia="仿宋"/>
          <w:color w:val="auto"/>
          <w:sz w:val="28"/>
          <w:szCs w:val="28"/>
          <w:lang w:val="en-US" w:eastAsia="zh-CN"/>
        </w:rPr>
        <w:t>的纸质</w:t>
      </w:r>
      <w:r>
        <w:rPr>
          <w:rFonts w:hint="eastAsia" w:ascii="仿宋" w:hAnsi="仿宋" w:eastAsia="仿宋"/>
          <w:color w:val="auto"/>
          <w:sz w:val="28"/>
          <w:szCs w:val="28"/>
        </w:rPr>
        <w:t>材料</w:t>
      </w:r>
      <w:r>
        <w:rPr>
          <w:rFonts w:hint="eastAsia" w:ascii="仿宋" w:hAnsi="仿宋" w:eastAsia="仿宋"/>
          <w:color w:val="auto"/>
          <w:sz w:val="28"/>
          <w:szCs w:val="28"/>
          <w:lang w:eastAsia="zh-CN"/>
        </w:rPr>
        <w:t>、</w:t>
      </w:r>
      <w:r>
        <w:rPr>
          <w:rFonts w:hint="eastAsia" w:ascii="仿宋" w:hAnsi="仿宋" w:eastAsia="仿宋"/>
          <w:color w:val="auto"/>
          <w:sz w:val="28"/>
          <w:szCs w:val="28"/>
        </w:rPr>
        <w:t>图片及视频等资料，报送至上海市科技艺术</w:t>
      </w:r>
      <w:r>
        <w:rPr>
          <w:rFonts w:hint="eastAsia" w:ascii="仿宋" w:hAnsi="仿宋" w:eastAsia="仿宋"/>
          <w:color w:val="auto"/>
          <w:sz w:val="28"/>
          <w:szCs w:val="28"/>
          <w:lang w:val="en-US" w:eastAsia="zh-CN"/>
        </w:rPr>
        <w:t>教育</w:t>
      </w:r>
      <w:r>
        <w:rPr>
          <w:rFonts w:hint="eastAsia" w:ascii="仿宋" w:hAnsi="仿宋" w:eastAsia="仿宋"/>
          <w:color w:val="auto"/>
          <w:sz w:val="28"/>
          <w:szCs w:val="28"/>
        </w:rPr>
        <w:t>中心（中山西路1</w:t>
      </w:r>
      <w:r>
        <w:rPr>
          <w:rFonts w:ascii="仿宋" w:hAnsi="仿宋" w:eastAsia="仿宋"/>
          <w:color w:val="auto"/>
          <w:sz w:val="28"/>
          <w:szCs w:val="28"/>
        </w:rPr>
        <w:t>247</w:t>
      </w:r>
      <w:r>
        <w:rPr>
          <w:rFonts w:hint="eastAsia" w:ascii="仿宋" w:hAnsi="仿宋" w:eastAsia="仿宋"/>
          <w:color w:val="auto"/>
          <w:sz w:val="28"/>
          <w:szCs w:val="28"/>
        </w:rPr>
        <w:t>号）2号楼3</w:t>
      </w:r>
      <w:r>
        <w:rPr>
          <w:rFonts w:ascii="仿宋" w:hAnsi="仿宋" w:eastAsia="仿宋"/>
          <w:color w:val="auto"/>
          <w:sz w:val="28"/>
          <w:szCs w:val="28"/>
        </w:rPr>
        <w:t>08</w:t>
      </w:r>
      <w:r>
        <w:rPr>
          <w:rFonts w:hint="eastAsia" w:ascii="仿宋" w:hAnsi="仿宋" w:eastAsia="仿宋"/>
          <w:color w:val="auto"/>
          <w:sz w:val="28"/>
          <w:szCs w:val="28"/>
        </w:rPr>
        <w:t>室，邮编：2</w:t>
      </w:r>
      <w:r>
        <w:rPr>
          <w:rFonts w:ascii="仿宋" w:hAnsi="仿宋" w:eastAsia="仿宋"/>
          <w:color w:val="auto"/>
          <w:sz w:val="28"/>
          <w:szCs w:val="28"/>
        </w:rPr>
        <w:t>00051</w:t>
      </w:r>
      <w:r>
        <w:rPr>
          <w:rFonts w:hint="eastAsia" w:ascii="仿宋" w:hAnsi="仿宋" w:eastAsia="仿宋"/>
          <w:color w:val="auto"/>
          <w:sz w:val="28"/>
          <w:szCs w:val="28"/>
        </w:rPr>
        <w:t>，联系人：闾老师，</w:t>
      </w:r>
      <w:r>
        <w:rPr>
          <w:rFonts w:ascii="仿宋" w:hAnsi="仿宋" w:eastAsia="仿宋"/>
          <w:color w:val="auto"/>
          <w:sz w:val="28"/>
          <w:szCs w:val="28"/>
        </w:rPr>
        <w:t>6437</w:t>
      </w:r>
      <w:r>
        <w:rPr>
          <w:rFonts w:hint="eastAsia" w:ascii="仿宋" w:hAnsi="仿宋" w:eastAsia="仿宋"/>
          <w:color w:val="auto"/>
          <w:sz w:val="28"/>
          <w:szCs w:val="28"/>
          <w:lang w:val="en-US" w:eastAsia="zh-CN"/>
        </w:rPr>
        <w:t>5119</w:t>
      </w:r>
      <w:r>
        <w:rPr>
          <w:rFonts w:hint="eastAsia" w:ascii="仿宋" w:hAnsi="仿宋" w:eastAsia="仿宋"/>
          <w:color w:val="auto"/>
          <w:sz w:val="28"/>
          <w:szCs w:val="28"/>
        </w:rPr>
        <w:t>；同时将</w:t>
      </w:r>
      <w:r>
        <w:rPr>
          <w:rFonts w:hint="eastAsia" w:ascii="仿宋" w:hAnsi="仿宋" w:eastAsia="仿宋"/>
          <w:color w:val="auto"/>
          <w:sz w:val="28"/>
          <w:szCs w:val="28"/>
          <w:lang w:val="en-US" w:eastAsia="zh-CN"/>
        </w:rPr>
        <w:t>所有材料的电子版</w:t>
      </w:r>
      <w:r>
        <w:rPr>
          <w:rFonts w:hint="eastAsia" w:ascii="仿宋" w:hAnsi="仿宋" w:eastAsia="仿宋"/>
          <w:color w:val="auto"/>
          <w:sz w:val="28"/>
          <w:szCs w:val="28"/>
        </w:rPr>
        <w:t>打包成一个压缩包发送至邮箱：</w:t>
      </w:r>
      <w:r>
        <w:rPr>
          <w:rFonts w:ascii="仿宋" w:hAnsi="仿宋" w:eastAsia="仿宋"/>
          <w:color w:val="auto"/>
          <w:sz w:val="28"/>
          <w:szCs w:val="28"/>
        </w:rPr>
        <w:fldChar w:fldCharType="begin"/>
      </w:r>
      <w:r>
        <w:rPr>
          <w:rFonts w:ascii="仿宋" w:hAnsi="仿宋" w:eastAsia="仿宋"/>
          <w:color w:val="auto"/>
          <w:sz w:val="28"/>
          <w:szCs w:val="28"/>
        </w:rPr>
        <w:instrText xml:space="preserve"> HYPERLINK "mailto:keyizhongxin1@163.com。（所有材料要求必须原创，不得抄袭。）" </w:instrText>
      </w:r>
      <w:r>
        <w:rPr>
          <w:rFonts w:ascii="仿宋" w:hAnsi="仿宋" w:eastAsia="仿宋"/>
          <w:color w:val="auto"/>
          <w:sz w:val="28"/>
          <w:szCs w:val="28"/>
        </w:rPr>
        <w:fldChar w:fldCharType="separate"/>
      </w:r>
      <w:r>
        <w:rPr>
          <w:rStyle w:val="9"/>
          <w:rFonts w:ascii="仿宋" w:hAnsi="仿宋" w:eastAsia="仿宋"/>
          <w:color w:val="auto"/>
          <w:sz w:val="28"/>
          <w:szCs w:val="28"/>
        </w:rPr>
        <w:t>keyizhongxin1</w:t>
      </w:r>
      <w:r>
        <w:rPr>
          <w:rStyle w:val="9"/>
          <w:rFonts w:hint="eastAsia" w:ascii="仿宋" w:hAnsi="仿宋" w:eastAsia="仿宋"/>
          <w:color w:val="auto"/>
          <w:sz w:val="28"/>
          <w:szCs w:val="28"/>
          <w:lang w:val="en-US" w:eastAsia="zh-CN"/>
        </w:rPr>
        <w:t>247</w:t>
      </w:r>
      <w:r>
        <w:rPr>
          <w:rStyle w:val="9"/>
          <w:rFonts w:ascii="仿宋" w:hAnsi="仿宋" w:eastAsia="仿宋"/>
          <w:color w:val="auto"/>
          <w:sz w:val="28"/>
          <w:szCs w:val="28"/>
        </w:rPr>
        <w:t>@163.com</w:t>
      </w:r>
      <w:r>
        <w:rPr>
          <w:rStyle w:val="9"/>
          <w:rFonts w:hint="eastAsia" w:ascii="仿宋" w:hAnsi="仿宋" w:eastAsia="仿宋"/>
          <w:color w:val="auto"/>
          <w:sz w:val="28"/>
          <w:szCs w:val="28"/>
        </w:rPr>
        <w:t>。（所有材料要求必须原创，不得抄袭。）</w:t>
      </w:r>
      <w:r>
        <w:rPr>
          <w:rFonts w:ascii="仿宋" w:hAnsi="仿宋" w:eastAsia="仿宋"/>
          <w:color w:val="auto"/>
          <w:sz w:val="28"/>
          <w:szCs w:val="28"/>
        </w:rPr>
        <w:fldChar w:fldCharType="end"/>
      </w:r>
    </w:p>
    <w:p>
      <w:pPr>
        <w:pStyle w:val="4"/>
        <w:numPr>
          <w:ilvl w:val="0"/>
          <w:numId w:val="1"/>
        </w:numPr>
        <w:spacing w:before="0" w:beforeAutospacing="0" w:after="0" w:afterAutospacing="0" w:line="560" w:lineRule="exact"/>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活动要求</w:t>
      </w:r>
    </w:p>
    <w:p>
      <w:pPr>
        <w:numPr>
          <w:ilvl w:val="0"/>
          <w:numId w:val="3"/>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案例须紧贴</w:t>
      </w:r>
      <w:r>
        <w:rPr>
          <w:rFonts w:hint="eastAsia" w:ascii="仿宋" w:hAnsi="仿宋" w:eastAsia="仿宋" w:cs="仿宋_GB2312"/>
          <w:sz w:val="28"/>
          <w:szCs w:val="28"/>
        </w:rPr>
        <w:t>“健康促进”主题，</w:t>
      </w:r>
      <w:r>
        <w:rPr>
          <w:rFonts w:hint="eastAsia" w:ascii="仿宋" w:hAnsi="仿宋" w:eastAsia="仿宋" w:cs="仿宋_GB2312"/>
          <w:sz w:val="28"/>
          <w:szCs w:val="28"/>
          <w:lang w:val="en-US" w:eastAsia="zh-CN"/>
        </w:rPr>
        <w:t>旨在征集学校</w:t>
      </w:r>
      <w:r>
        <w:rPr>
          <w:rFonts w:hint="eastAsia" w:ascii="仿宋" w:hAnsi="仿宋" w:eastAsia="仿宋" w:cs="仿宋_GB2312"/>
          <w:sz w:val="28"/>
          <w:szCs w:val="28"/>
        </w:rPr>
        <w:t>健康</w:t>
      </w:r>
      <w:r>
        <w:rPr>
          <w:rFonts w:hint="eastAsia" w:ascii="仿宋" w:hAnsi="仿宋" w:eastAsia="仿宋" w:cs="仿宋_GB2312"/>
          <w:sz w:val="28"/>
          <w:szCs w:val="28"/>
          <w:lang w:val="en-US" w:eastAsia="zh-CN"/>
        </w:rPr>
        <w:t>教育活动</w:t>
      </w:r>
      <w:r>
        <w:rPr>
          <w:rFonts w:hint="eastAsia" w:ascii="仿宋" w:hAnsi="仿宋" w:eastAsia="仿宋" w:cs="仿宋_GB2312"/>
          <w:sz w:val="28"/>
          <w:szCs w:val="28"/>
        </w:rPr>
        <w:t>方面的经验</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特色、亮点，</w:t>
      </w:r>
      <w:r>
        <w:rPr>
          <w:rFonts w:hint="eastAsia" w:ascii="仿宋" w:hAnsi="仿宋" w:eastAsia="仿宋" w:cs="仿宋_GB2312"/>
          <w:sz w:val="28"/>
          <w:szCs w:val="28"/>
        </w:rPr>
        <w:t>展现工作成效和实践探索。</w:t>
      </w:r>
    </w:p>
    <w:p>
      <w:pPr>
        <w:spacing w:line="560" w:lineRule="exact"/>
        <w:ind w:firstLine="560" w:firstLineChars="200"/>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《上海市学校健康促进案例评选申报表》</w:t>
      </w:r>
      <w:r>
        <w:rPr>
          <w:rFonts w:hint="eastAsia" w:ascii="仿宋" w:hAnsi="仿宋" w:eastAsia="仿宋" w:cs="仿宋_GB2312"/>
          <w:sz w:val="28"/>
          <w:szCs w:val="28"/>
          <w:lang w:val="en-US" w:eastAsia="zh-CN"/>
        </w:rPr>
        <w:t>中须填写</w:t>
      </w:r>
      <w:r>
        <w:rPr>
          <w:rFonts w:hint="eastAsia" w:ascii="仿宋" w:hAnsi="仿宋" w:eastAsia="仿宋" w:cs="仿宋_GB2312"/>
          <w:sz w:val="28"/>
          <w:szCs w:val="28"/>
        </w:rPr>
        <w:t>案例的主要做法及成效</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字数控制在1000字以内，简要描述案例内容；具体案例撰写体例可参考《优秀案例范文》（详见附件2），不接收教案、课程等其他形式文稿。</w:t>
      </w:r>
    </w:p>
    <w:p>
      <w:pPr>
        <w:spacing w:line="560" w:lineRule="exact"/>
        <w:ind w:firstLine="560" w:firstLineChars="200"/>
        <w:rPr>
          <w:rFonts w:hint="default" w:ascii="仿宋" w:hAnsi="仿宋" w:eastAsia="仿宋" w:cs="仿宋_GB2312"/>
          <w:sz w:val="28"/>
          <w:szCs w:val="28"/>
        </w:rPr>
      </w:pPr>
      <w:r>
        <w:rPr>
          <w:rFonts w:hint="eastAsia" w:ascii="仿宋" w:hAnsi="仿宋" w:eastAsia="仿宋" w:cs="仿宋_GB2312"/>
          <w:sz w:val="28"/>
          <w:szCs w:val="28"/>
          <w:lang w:val="en-US" w:eastAsia="zh-CN"/>
        </w:rPr>
        <w:t>3.案例应同时配发相关不小于5张清晰原图</w:t>
      </w:r>
      <w:r>
        <w:rPr>
          <w:rFonts w:hint="default" w:ascii="仿宋" w:hAnsi="仿宋" w:eastAsia="仿宋" w:cs="仿宋_GB2312"/>
          <w:sz w:val="28"/>
          <w:szCs w:val="28"/>
        </w:rPr>
        <w:t>，并附文字说明。</w:t>
      </w:r>
    </w:p>
    <w:p>
      <w:pPr>
        <w:spacing w:line="560" w:lineRule="exact"/>
        <w:ind w:firstLine="560" w:firstLineChars="200"/>
        <w:rPr>
          <w:rFonts w:hint="default" w:ascii="仿宋" w:hAnsi="仿宋" w:eastAsia="仿宋" w:cs="仿宋_GB2312"/>
          <w:sz w:val="28"/>
          <w:szCs w:val="28"/>
        </w:rPr>
      </w:pPr>
      <w:r>
        <w:rPr>
          <w:rFonts w:hint="eastAsia" w:ascii="仿宋" w:hAnsi="仿宋" w:eastAsia="仿宋" w:cs="仿宋_GB2312"/>
          <w:sz w:val="28"/>
          <w:szCs w:val="28"/>
          <w:lang w:val="en-US" w:eastAsia="zh-CN"/>
        </w:rPr>
        <w:t>4.</w:t>
      </w:r>
      <w:r>
        <w:rPr>
          <w:rFonts w:hint="default" w:ascii="仿宋" w:hAnsi="仿宋" w:eastAsia="仿宋" w:cs="仿宋_GB2312"/>
          <w:sz w:val="28"/>
          <w:szCs w:val="28"/>
        </w:rPr>
        <w:t>视频作品要求：视频声音、图像清晰，提交MP4格式。</w:t>
      </w:r>
    </w:p>
    <w:p>
      <w:pPr>
        <w:spacing w:line="560" w:lineRule="exact"/>
        <w:ind w:firstLine="560" w:firstLineChars="200"/>
        <w:rPr>
          <w:rFonts w:hint="default" w:ascii="仿宋" w:hAnsi="仿宋" w:eastAsia="仿宋" w:cs="仿宋_GB2312"/>
          <w:sz w:val="28"/>
          <w:szCs w:val="28"/>
        </w:rPr>
      </w:pPr>
      <w:r>
        <w:rPr>
          <w:rFonts w:hint="eastAsia" w:ascii="仿宋" w:hAnsi="仿宋" w:eastAsia="仿宋" w:cs="仿宋_GB2312"/>
          <w:sz w:val="28"/>
          <w:szCs w:val="28"/>
          <w:lang w:val="en-US" w:eastAsia="zh-CN"/>
        </w:rPr>
        <w:t>5.</w:t>
      </w:r>
      <w:r>
        <w:rPr>
          <w:rFonts w:hint="default" w:ascii="仿宋" w:hAnsi="仿宋" w:eastAsia="仿宋" w:cs="仿宋_GB2312"/>
          <w:sz w:val="28"/>
          <w:szCs w:val="28"/>
        </w:rPr>
        <w:t>案例中如使用他人肖像、照片、图片或音乐等内容，必须取得肖像权人或作品著作权人授权并注明来源，作品内容所涉及的肖像权、著作权（版权）等问题由报送者自行负责。</w:t>
      </w:r>
    </w:p>
    <w:p>
      <w:pPr>
        <w:pStyle w:val="14"/>
        <w:numPr>
          <w:ilvl w:val="0"/>
          <w:numId w:val="1"/>
        </w:numPr>
        <w:spacing w:line="560" w:lineRule="exact"/>
        <w:ind w:firstLineChars="0"/>
        <w:rPr>
          <w:rFonts w:ascii="仿宋" w:hAnsi="仿宋" w:eastAsia="仿宋"/>
          <w:sz w:val="28"/>
          <w:szCs w:val="28"/>
        </w:rPr>
      </w:pPr>
      <w:r>
        <w:rPr>
          <w:rFonts w:hint="eastAsia" w:ascii="仿宋" w:hAnsi="仿宋" w:eastAsia="仿宋" w:cs="宋体"/>
          <w:b/>
          <w:bCs/>
          <w:kern w:val="0"/>
          <w:sz w:val="28"/>
          <w:szCs w:val="28"/>
        </w:rPr>
        <w:t>奖项设置</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 xml:space="preserve">. </w:t>
      </w:r>
      <w:r>
        <w:rPr>
          <w:rFonts w:hint="eastAsia" w:ascii="仿宋" w:hAnsi="仿宋" w:eastAsia="仿宋" w:cs="仿宋_GB2312"/>
          <w:sz w:val="28"/>
          <w:szCs w:val="28"/>
        </w:rPr>
        <w:t>材料报送完成后，将组织专家遴选若干上海市学校健康促进优秀案例，颁发获奖证书。</w:t>
      </w:r>
    </w:p>
    <w:p>
      <w:pPr>
        <w:spacing w:line="560" w:lineRule="exact"/>
        <w:ind w:firstLine="560" w:firstLineChars="200"/>
        <w:rPr>
          <w:rFonts w:hint="default" w:ascii="仿宋" w:hAnsi="仿宋" w:eastAsia="仿宋" w:cs="仿宋_GB2312"/>
          <w:sz w:val="28"/>
          <w:szCs w:val="28"/>
          <w:lang w:val="en-US" w:eastAsia="zh-CN"/>
        </w:rPr>
      </w:pPr>
      <w:r>
        <w:rPr>
          <w:rFonts w:hint="eastAsia" w:ascii="仿宋" w:hAnsi="仿宋" w:eastAsia="仿宋" w:cs="仿宋_GB2312"/>
          <w:sz w:val="28"/>
          <w:szCs w:val="28"/>
        </w:rPr>
        <w:t>2</w:t>
      </w:r>
      <w:r>
        <w:rPr>
          <w:rFonts w:ascii="仿宋" w:hAnsi="仿宋" w:eastAsia="仿宋" w:cs="仿宋_GB2312"/>
          <w:sz w:val="28"/>
          <w:szCs w:val="28"/>
        </w:rPr>
        <w:t xml:space="preserve">. </w:t>
      </w:r>
      <w:r>
        <w:rPr>
          <w:rFonts w:hint="eastAsia" w:ascii="仿宋" w:hAnsi="仿宋" w:eastAsia="仿宋" w:cs="仿宋_GB2312"/>
          <w:color w:val="auto"/>
          <w:sz w:val="28"/>
          <w:szCs w:val="28"/>
          <w:lang w:val="en-US" w:eastAsia="zh-CN"/>
        </w:rPr>
        <w:t>获奖名单于12月中旬在</w:t>
      </w:r>
      <w:r>
        <w:rPr>
          <w:rFonts w:hint="eastAsia" w:ascii="仿宋" w:hAnsi="仿宋" w:eastAsia="仿宋" w:cs="仿宋_GB2312"/>
          <w:sz w:val="28"/>
          <w:szCs w:val="28"/>
          <w:lang w:val="en-US" w:eastAsia="zh-CN"/>
        </w:rPr>
        <w:t>上海学生活动网（www.secsa.cn）--健康教育板块公布。</w:t>
      </w:r>
    </w:p>
    <w:p>
      <w:pPr>
        <w:spacing w:line="560" w:lineRule="exact"/>
        <w:ind w:firstLine="560" w:firstLineChars="200"/>
        <w:rPr>
          <w:rFonts w:ascii="仿宋" w:hAnsi="仿宋" w:eastAsia="仿宋"/>
          <w:sz w:val="28"/>
          <w:szCs w:val="28"/>
        </w:rPr>
      </w:pPr>
      <w:r>
        <w:rPr>
          <w:rFonts w:ascii="仿宋" w:hAnsi="仿宋" w:eastAsia="仿宋" w:cs="仿宋_GB2312"/>
          <w:sz w:val="28"/>
          <w:szCs w:val="28"/>
        </w:rPr>
        <w:t xml:space="preserve">3. </w:t>
      </w:r>
      <w:r>
        <w:rPr>
          <w:rFonts w:hint="eastAsia" w:ascii="仿宋" w:hAnsi="仿宋" w:eastAsia="仿宋" w:cs="仿宋_GB2312"/>
          <w:sz w:val="28"/>
          <w:szCs w:val="28"/>
        </w:rPr>
        <w:t>获奖案例将被</w:t>
      </w:r>
      <w:r>
        <w:rPr>
          <w:rFonts w:hint="eastAsia" w:ascii="仿宋" w:hAnsi="仿宋" w:eastAsia="仿宋"/>
          <w:sz w:val="28"/>
          <w:szCs w:val="28"/>
        </w:rPr>
        <w:t>整编成健康教育优质资源（形成优秀案例汇编和资源库），推动标杆，以提高上海市学校健康促进工作水平。</w:t>
      </w:r>
    </w:p>
    <w:p>
      <w:pPr>
        <w:pStyle w:val="14"/>
        <w:numPr>
          <w:ilvl w:val="0"/>
          <w:numId w:val="1"/>
        </w:numPr>
        <w:spacing w:line="560" w:lineRule="exact"/>
        <w:ind w:firstLineChars="0"/>
        <w:rPr>
          <w:rFonts w:hint="default" w:ascii="仿宋" w:hAnsi="仿宋" w:eastAsia="仿宋" w:cs="宋体"/>
          <w:kern w:val="0"/>
          <w:sz w:val="28"/>
          <w:szCs w:val="28"/>
          <w:lang w:val="en-US" w:eastAsia="zh-CN" w:bidi="ar-SA"/>
        </w:rPr>
      </w:pPr>
      <w:r>
        <w:rPr>
          <w:rFonts w:hint="eastAsia" w:ascii="仿宋" w:hAnsi="仿宋" w:eastAsia="仿宋" w:cs="宋体"/>
          <w:b/>
          <w:bCs/>
          <w:kern w:val="0"/>
          <w:sz w:val="28"/>
          <w:szCs w:val="28"/>
        </w:rPr>
        <w:t>参选须知：</w:t>
      </w:r>
    </w:p>
    <w:p>
      <w:pPr>
        <w:pStyle w:val="4"/>
        <w:spacing w:before="0" w:beforeAutospacing="0" w:after="0" w:afterAutospacing="0" w:line="560" w:lineRule="exact"/>
        <w:ind w:firstLine="560" w:firstLineChars="200"/>
        <w:jc w:val="both"/>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所有参选作品组委会拥有出版权，拥有发布、展览、编辑、出版等权利，用于健康公益宣传和活动。</w:t>
      </w:r>
    </w:p>
    <w:p>
      <w:pPr>
        <w:pStyle w:val="4"/>
        <w:spacing w:before="0" w:beforeAutospacing="0" w:after="0" w:afterAutospacing="0" w:line="560" w:lineRule="exact"/>
        <w:ind w:firstLine="560" w:firstLineChars="200"/>
        <w:jc w:val="both"/>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本活动最终解释权归主办方所有。</w:t>
      </w:r>
    </w:p>
    <w:p>
      <w:pPr>
        <w:pStyle w:val="4"/>
        <w:spacing w:before="0" w:beforeAutospacing="0" w:after="0" w:afterAutospacing="0" w:line="560" w:lineRule="exact"/>
        <w:jc w:val="both"/>
        <w:rPr>
          <w:rFonts w:ascii="仿宋" w:hAnsi="仿宋" w:eastAsia="仿宋"/>
        </w:rPr>
      </w:pPr>
    </w:p>
    <w:p>
      <w:pPr>
        <w:pStyle w:val="4"/>
        <w:spacing w:before="0" w:beforeAutospacing="0" w:after="0" w:afterAutospacing="0" w:line="560" w:lineRule="exact"/>
        <w:jc w:val="both"/>
        <w:rPr>
          <w:rFonts w:ascii="仿宋" w:hAnsi="仿宋" w:eastAsia="仿宋"/>
          <w:sz w:val="28"/>
          <w:szCs w:val="28"/>
        </w:rPr>
      </w:pPr>
      <w:r>
        <w:rPr>
          <w:rFonts w:hint="eastAsia" w:ascii="仿宋" w:hAnsi="仿宋" w:eastAsia="仿宋"/>
          <w:sz w:val="28"/>
          <w:szCs w:val="28"/>
        </w:rPr>
        <w:t>附件：</w:t>
      </w:r>
    </w:p>
    <w:p>
      <w:pPr>
        <w:pStyle w:val="4"/>
        <w:numPr>
          <w:ilvl w:val="0"/>
          <w:numId w:val="4"/>
        </w:numPr>
        <w:spacing w:before="0" w:beforeAutospacing="0" w:after="0" w:afterAutospacing="0" w:line="560" w:lineRule="exact"/>
        <w:jc w:val="both"/>
        <w:rPr>
          <w:rFonts w:ascii="仿宋" w:hAnsi="仿宋" w:eastAsia="仿宋"/>
          <w:sz w:val="28"/>
          <w:szCs w:val="28"/>
        </w:rPr>
      </w:pPr>
      <w:r>
        <w:rPr>
          <w:rFonts w:hint="eastAsia" w:ascii="仿宋" w:hAnsi="仿宋" w:eastAsia="仿宋"/>
          <w:sz w:val="28"/>
          <w:szCs w:val="28"/>
        </w:rPr>
        <w:t>上海市学校健康促进案例评选申报表</w:t>
      </w:r>
    </w:p>
    <w:p>
      <w:pPr>
        <w:pStyle w:val="4"/>
        <w:numPr>
          <w:ilvl w:val="0"/>
          <w:numId w:val="4"/>
        </w:numPr>
        <w:spacing w:before="0" w:beforeAutospacing="0" w:after="0" w:afterAutospacing="0" w:line="560" w:lineRule="exact"/>
        <w:jc w:val="both"/>
        <w:rPr>
          <w:rFonts w:hint="eastAsia" w:ascii="仿宋" w:hAnsi="仿宋" w:eastAsia="仿宋"/>
          <w:sz w:val="28"/>
          <w:szCs w:val="28"/>
        </w:rPr>
      </w:pPr>
      <w:r>
        <w:rPr>
          <w:rFonts w:hint="eastAsia" w:ascii="仿宋" w:hAnsi="仿宋" w:eastAsia="仿宋"/>
          <w:sz w:val="28"/>
          <w:szCs w:val="28"/>
          <w:lang w:val="en-US" w:eastAsia="zh-CN"/>
        </w:rPr>
        <w:t>优秀案例范文</w:t>
      </w:r>
    </w:p>
    <w:p>
      <w:pPr>
        <w:adjustRightInd w:val="0"/>
        <w:snapToGrid w:val="0"/>
        <w:rPr>
          <w:rFonts w:ascii="仿宋" w:hAnsi="仿宋" w:eastAsia="仿宋"/>
          <w:sz w:val="28"/>
          <w:szCs w:val="28"/>
        </w:rPr>
      </w:pPr>
    </w:p>
    <w:p>
      <w:pPr>
        <w:adjustRightInd w:val="0"/>
        <w:snapToGrid w:val="0"/>
        <w:rPr>
          <w:rFonts w:hint="eastAsia" w:ascii="仿宋" w:hAnsi="仿宋" w:eastAsia="仿宋"/>
          <w:sz w:val="28"/>
          <w:szCs w:val="28"/>
        </w:rPr>
      </w:pPr>
    </w:p>
    <w:p>
      <w:pPr>
        <w:adjustRightInd w:val="0"/>
        <w:snapToGrid w:val="0"/>
        <w:rPr>
          <w:rFonts w:hint="eastAsia" w:ascii="仿宋" w:hAnsi="仿宋" w:eastAsia="仿宋"/>
          <w:sz w:val="28"/>
          <w:szCs w:val="28"/>
        </w:rPr>
      </w:pPr>
    </w:p>
    <w:p>
      <w:pPr>
        <w:adjustRightInd w:val="0"/>
        <w:snapToGrid w:val="0"/>
        <w:rPr>
          <w:rFonts w:hint="eastAsia" w:ascii="仿宋" w:hAnsi="仿宋" w:eastAsia="仿宋"/>
          <w:sz w:val="28"/>
          <w:szCs w:val="28"/>
        </w:rPr>
      </w:pPr>
    </w:p>
    <w:p>
      <w:pPr>
        <w:adjustRightInd w:val="0"/>
        <w:snapToGrid w:val="0"/>
        <w:rPr>
          <w:rFonts w:hint="eastAsia" w:ascii="仿宋" w:hAnsi="仿宋" w:eastAsia="仿宋"/>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p>
    <w:p>
      <w:pPr>
        <w:adjustRightInd w:val="0"/>
        <w:snapToGrid w:val="0"/>
        <w:spacing w:line="560" w:lineRule="exact"/>
        <w:jc w:val="left"/>
        <w:rPr>
          <w:rFonts w:hint="eastAsia" w:ascii="仿宋" w:hAnsi="仿宋" w:eastAsia="仿宋" w:cs="仿宋"/>
          <w:kern w:val="0"/>
          <w:sz w:val="28"/>
          <w:szCs w:val="28"/>
        </w:rPr>
      </w:pPr>
      <w:bookmarkStart w:id="3" w:name="_GoBack"/>
      <w:bookmarkEnd w:id="3"/>
    </w:p>
    <w:p>
      <w:pPr>
        <w:adjustRightInd w:val="0"/>
        <w:snapToGrid w:val="0"/>
        <w:spacing w:line="560" w:lineRule="exact"/>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附件</w:t>
      </w:r>
      <w:r>
        <w:rPr>
          <w:rFonts w:hint="eastAsia" w:ascii="仿宋" w:hAnsi="仿宋" w:eastAsia="仿宋" w:cs="仿宋"/>
          <w:kern w:val="0"/>
          <w:sz w:val="28"/>
          <w:szCs w:val="28"/>
          <w:lang w:val="en-US" w:eastAsia="zh-CN"/>
        </w:rPr>
        <w:t>1</w:t>
      </w:r>
    </w:p>
    <w:p>
      <w:pPr>
        <w:adjustRightInd w:val="0"/>
        <w:snapToGrid w:val="0"/>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上海市学校健康促进优秀案例评选申报表</w:t>
      </w:r>
    </w:p>
    <w:tbl>
      <w:tblPr>
        <w:tblStyle w:val="5"/>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560"/>
        <w:gridCol w:w="628"/>
        <w:gridCol w:w="1011"/>
        <w:gridCol w:w="259"/>
        <w:gridCol w:w="15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846" w:type="dxa"/>
            <w:vAlign w:val="center"/>
          </w:tcPr>
          <w:p>
            <w:pPr>
              <w:spacing w:line="540" w:lineRule="exact"/>
              <w:ind w:right="8" w:rightChars="4"/>
              <w:jc w:val="center"/>
              <w:rPr>
                <w:rFonts w:ascii="宋体" w:hAnsi="宋体" w:cs="仿宋"/>
              </w:rPr>
            </w:pPr>
            <w:r>
              <w:rPr>
                <w:rFonts w:hint="eastAsia" w:ascii="宋体" w:hAnsi="宋体" w:cs="仿宋"/>
              </w:rPr>
              <w:t>辖区</w:t>
            </w:r>
          </w:p>
        </w:tc>
        <w:tc>
          <w:tcPr>
            <w:tcW w:w="2188" w:type="dxa"/>
            <w:gridSpan w:val="2"/>
            <w:vAlign w:val="center"/>
          </w:tcPr>
          <w:p>
            <w:pPr>
              <w:spacing w:line="540" w:lineRule="exact"/>
              <w:ind w:right="8" w:rightChars="4"/>
              <w:jc w:val="center"/>
              <w:rPr>
                <w:rFonts w:ascii="宋体" w:hAnsi="宋体"/>
              </w:rPr>
            </w:pPr>
          </w:p>
        </w:tc>
        <w:tc>
          <w:tcPr>
            <w:tcW w:w="1270" w:type="dxa"/>
            <w:gridSpan w:val="2"/>
            <w:vAlign w:val="center"/>
          </w:tcPr>
          <w:p>
            <w:pPr>
              <w:spacing w:line="540" w:lineRule="exact"/>
              <w:ind w:right="8" w:rightChars="4"/>
              <w:jc w:val="center"/>
              <w:rPr>
                <w:rFonts w:ascii="宋体" w:hAnsi="宋体"/>
              </w:rPr>
            </w:pPr>
            <w:r>
              <w:rPr>
                <w:rFonts w:hint="eastAsia" w:ascii="宋体" w:hAnsi="宋体" w:cs="仿宋"/>
              </w:rPr>
              <w:t>单位名称</w:t>
            </w:r>
          </w:p>
        </w:tc>
        <w:tc>
          <w:tcPr>
            <w:tcW w:w="3292" w:type="dxa"/>
            <w:gridSpan w:val="2"/>
            <w:vAlign w:val="center"/>
          </w:tcPr>
          <w:p>
            <w:pPr>
              <w:spacing w:line="540" w:lineRule="exact"/>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846" w:type="dxa"/>
            <w:vAlign w:val="center"/>
          </w:tcPr>
          <w:p>
            <w:pPr>
              <w:spacing w:line="540" w:lineRule="exact"/>
              <w:ind w:right="8" w:rightChars="4"/>
              <w:jc w:val="center"/>
              <w:rPr>
                <w:rFonts w:ascii="宋体" w:hAnsi="宋体"/>
              </w:rPr>
            </w:pPr>
            <w:r>
              <w:rPr>
                <w:rFonts w:hint="eastAsia" w:ascii="宋体" w:hAnsi="宋体" w:cs="仿宋"/>
              </w:rPr>
              <w:t>案例名称</w:t>
            </w:r>
          </w:p>
        </w:tc>
        <w:tc>
          <w:tcPr>
            <w:tcW w:w="6750" w:type="dxa"/>
            <w:gridSpan w:val="6"/>
            <w:vAlign w:val="center"/>
          </w:tcPr>
          <w:p>
            <w:pPr>
              <w:spacing w:line="540" w:lineRule="exact"/>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46" w:type="dxa"/>
            <w:vAlign w:val="center"/>
          </w:tcPr>
          <w:p>
            <w:pPr>
              <w:spacing w:line="540" w:lineRule="exact"/>
              <w:ind w:right="8" w:rightChars="4"/>
              <w:jc w:val="center"/>
              <w:rPr>
                <w:rFonts w:ascii="宋体" w:hAnsi="宋体"/>
              </w:rPr>
            </w:pPr>
            <w:r>
              <w:rPr>
                <w:rFonts w:hint="eastAsia" w:ascii="宋体" w:hAnsi="宋体" w:cs="仿宋"/>
              </w:rPr>
              <w:t>联系人</w:t>
            </w:r>
          </w:p>
        </w:tc>
        <w:tc>
          <w:tcPr>
            <w:tcW w:w="2188" w:type="dxa"/>
            <w:gridSpan w:val="2"/>
            <w:vAlign w:val="center"/>
          </w:tcPr>
          <w:p>
            <w:pPr>
              <w:spacing w:line="540" w:lineRule="exact"/>
              <w:ind w:right="8" w:rightChars="4"/>
              <w:jc w:val="center"/>
              <w:rPr>
                <w:rFonts w:ascii="宋体" w:hAnsi="宋体"/>
              </w:rPr>
            </w:pPr>
          </w:p>
        </w:tc>
        <w:tc>
          <w:tcPr>
            <w:tcW w:w="1270" w:type="dxa"/>
            <w:gridSpan w:val="2"/>
            <w:vAlign w:val="center"/>
          </w:tcPr>
          <w:p>
            <w:pPr>
              <w:spacing w:line="540" w:lineRule="exact"/>
              <w:ind w:right="8" w:rightChars="4"/>
              <w:jc w:val="center"/>
              <w:rPr>
                <w:rFonts w:ascii="宋体" w:hAnsi="宋体"/>
              </w:rPr>
            </w:pPr>
            <w:r>
              <w:rPr>
                <w:rFonts w:hint="eastAsia" w:ascii="宋体" w:hAnsi="宋体" w:cs="仿宋"/>
              </w:rPr>
              <w:t>联系电话</w:t>
            </w:r>
          </w:p>
        </w:tc>
        <w:tc>
          <w:tcPr>
            <w:tcW w:w="3292" w:type="dxa"/>
            <w:gridSpan w:val="2"/>
            <w:vAlign w:val="center"/>
          </w:tcPr>
          <w:p>
            <w:pPr>
              <w:spacing w:line="540" w:lineRule="exact"/>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46" w:type="dxa"/>
            <w:vAlign w:val="center"/>
          </w:tcPr>
          <w:p>
            <w:pPr>
              <w:spacing w:line="540" w:lineRule="exact"/>
              <w:ind w:right="8" w:rightChars="4"/>
              <w:jc w:val="center"/>
              <w:rPr>
                <w:rFonts w:ascii="宋体" w:hAnsi="宋体"/>
              </w:rPr>
            </w:pPr>
            <w:r>
              <w:rPr>
                <w:rFonts w:hint="eastAsia" w:ascii="宋体" w:hAnsi="宋体" w:cs="仿宋"/>
              </w:rPr>
              <w:t>通讯地址</w:t>
            </w:r>
          </w:p>
        </w:tc>
        <w:tc>
          <w:tcPr>
            <w:tcW w:w="6750" w:type="dxa"/>
            <w:gridSpan w:val="6"/>
            <w:vAlign w:val="center"/>
          </w:tcPr>
          <w:p>
            <w:pPr>
              <w:spacing w:line="540" w:lineRule="exact"/>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846" w:type="dxa"/>
            <w:vMerge w:val="restart"/>
            <w:vAlign w:val="center"/>
          </w:tcPr>
          <w:p>
            <w:pPr>
              <w:spacing w:line="540" w:lineRule="exact"/>
              <w:ind w:right="8" w:rightChars="4"/>
              <w:jc w:val="center"/>
              <w:rPr>
                <w:rFonts w:ascii="宋体" w:hAnsi="宋体" w:cs="仿宋"/>
              </w:rPr>
            </w:pPr>
            <w:r>
              <w:rPr>
                <w:rFonts w:hint="eastAsia" w:ascii="宋体" w:hAnsi="宋体" w:cs="仿宋"/>
              </w:rPr>
              <w:t>案例信息</w:t>
            </w:r>
          </w:p>
        </w:tc>
        <w:tc>
          <w:tcPr>
            <w:tcW w:w="3199" w:type="dxa"/>
            <w:gridSpan w:val="3"/>
            <w:vAlign w:val="center"/>
          </w:tcPr>
          <w:p>
            <w:pPr>
              <w:ind w:right="8" w:rightChars="4"/>
              <w:jc w:val="center"/>
              <w:rPr>
                <w:rFonts w:ascii="宋体" w:hAnsi="宋体"/>
              </w:rPr>
            </w:pPr>
            <w:r>
              <w:rPr>
                <w:rFonts w:hint="eastAsia" w:ascii="宋体" w:hAnsi="宋体"/>
              </w:rPr>
              <w:t>项目时间</w:t>
            </w:r>
          </w:p>
        </w:tc>
        <w:tc>
          <w:tcPr>
            <w:tcW w:w="3551" w:type="dxa"/>
            <w:gridSpan w:val="3"/>
            <w:vAlign w:val="center"/>
          </w:tcPr>
          <w:p>
            <w:pPr>
              <w:widowControl/>
              <w:jc w:val="center"/>
              <w:rPr>
                <w:rFonts w:ascii="宋体" w:hAnsi="宋体"/>
              </w:rPr>
            </w:pPr>
            <w:r>
              <w:rPr>
                <w:rFonts w:hint="eastAsia" w:ascii="宋体" w:hAnsi="宋体"/>
              </w:rPr>
              <w:t>覆盖人数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846" w:type="dxa"/>
            <w:vMerge w:val="continue"/>
            <w:vAlign w:val="center"/>
          </w:tcPr>
          <w:p>
            <w:pPr>
              <w:spacing w:line="540" w:lineRule="exact"/>
              <w:ind w:right="8" w:rightChars="4"/>
              <w:jc w:val="center"/>
              <w:rPr>
                <w:rFonts w:ascii="宋体" w:hAnsi="宋体" w:cs="仿宋"/>
              </w:rPr>
            </w:pPr>
          </w:p>
        </w:tc>
        <w:tc>
          <w:tcPr>
            <w:tcW w:w="3199" w:type="dxa"/>
            <w:gridSpan w:val="3"/>
            <w:vAlign w:val="center"/>
          </w:tcPr>
          <w:p>
            <w:pPr>
              <w:ind w:right="8" w:rightChars="4"/>
              <w:jc w:val="center"/>
              <w:rPr>
                <w:rFonts w:ascii="宋体" w:hAnsi="宋体"/>
              </w:rPr>
            </w:pPr>
          </w:p>
        </w:tc>
        <w:tc>
          <w:tcPr>
            <w:tcW w:w="3551" w:type="dxa"/>
            <w:gridSpan w:val="3"/>
            <w:vAlign w:val="center"/>
          </w:tcPr>
          <w:p>
            <w:pPr>
              <w:spacing w:line="540" w:lineRule="exact"/>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46" w:type="dxa"/>
            <w:vMerge w:val="restart"/>
            <w:vAlign w:val="center"/>
          </w:tcPr>
          <w:p>
            <w:pPr>
              <w:spacing w:line="540" w:lineRule="exact"/>
              <w:ind w:right="8" w:rightChars="4"/>
              <w:jc w:val="center"/>
              <w:rPr>
                <w:rFonts w:ascii="宋体" w:hAnsi="宋体" w:cs="仿宋"/>
              </w:rPr>
            </w:pPr>
            <w:r>
              <w:rPr>
                <w:rFonts w:hint="eastAsia" w:ascii="宋体" w:hAnsi="宋体" w:cs="仿宋"/>
              </w:rPr>
              <w:t>案例内容分类</w:t>
            </w:r>
          </w:p>
          <w:p>
            <w:pPr>
              <w:spacing w:line="540" w:lineRule="exact"/>
              <w:ind w:right="8" w:rightChars="4"/>
              <w:jc w:val="center"/>
              <w:rPr>
                <w:rFonts w:ascii="宋体" w:hAnsi="宋体" w:cs="仿宋"/>
              </w:rPr>
            </w:pPr>
            <w:r>
              <w:rPr>
                <w:rFonts w:hint="eastAsia" w:ascii="宋体" w:hAnsi="宋体" w:cs="仿宋"/>
                <w:sz w:val="16"/>
                <w:szCs w:val="16"/>
              </w:rPr>
              <w:t>（填写“</w:t>
            </w:r>
            <w:r>
              <w:rPr>
                <w:rFonts w:ascii="Arial" w:hAnsi="Arial" w:cs="Arial"/>
                <w:sz w:val="16"/>
                <w:szCs w:val="16"/>
              </w:rPr>
              <w:t>√</w:t>
            </w:r>
            <w:r>
              <w:rPr>
                <w:rFonts w:hint="eastAsia" w:ascii="宋体" w:hAnsi="宋体" w:cs="仿宋"/>
                <w:sz w:val="16"/>
                <w:szCs w:val="16"/>
              </w:rPr>
              <w:t>”，只许选一项）</w:t>
            </w:r>
          </w:p>
        </w:tc>
        <w:tc>
          <w:tcPr>
            <w:tcW w:w="1560" w:type="dxa"/>
            <w:vAlign w:val="center"/>
          </w:tcPr>
          <w:p>
            <w:pPr>
              <w:ind w:right="8" w:rightChars="4"/>
              <w:jc w:val="center"/>
              <w:rPr>
                <w:rFonts w:ascii="宋体" w:hAnsi="宋体"/>
              </w:rPr>
            </w:pPr>
            <w:r>
              <w:rPr>
                <w:rFonts w:hint="eastAsia" w:ascii="宋体" w:hAnsi="宋体"/>
              </w:rPr>
              <w:t>近视防治</w:t>
            </w:r>
          </w:p>
        </w:tc>
        <w:tc>
          <w:tcPr>
            <w:tcW w:w="1639" w:type="dxa"/>
            <w:gridSpan w:val="2"/>
            <w:vAlign w:val="center"/>
          </w:tcPr>
          <w:p>
            <w:pPr>
              <w:ind w:right="8" w:rightChars="4"/>
              <w:jc w:val="center"/>
              <w:rPr>
                <w:rFonts w:ascii="宋体" w:hAnsi="宋体"/>
              </w:rPr>
            </w:pPr>
            <w:r>
              <w:rPr>
                <w:rFonts w:hint="eastAsia" w:ascii="宋体" w:hAnsi="宋体"/>
              </w:rPr>
              <w:t>食育</w:t>
            </w:r>
          </w:p>
        </w:tc>
        <w:tc>
          <w:tcPr>
            <w:tcW w:w="1774" w:type="dxa"/>
            <w:gridSpan w:val="2"/>
            <w:vAlign w:val="center"/>
          </w:tcPr>
          <w:p>
            <w:pPr>
              <w:ind w:right="8" w:rightChars="4"/>
              <w:jc w:val="center"/>
              <w:rPr>
                <w:rFonts w:ascii="宋体" w:hAnsi="宋体"/>
              </w:rPr>
            </w:pPr>
            <w:r>
              <w:rPr>
                <w:rFonts w:hint="eastAsia" w:ascii="宋体" w:hAnsi="宋体" w:cs="仿宋"/>
                <w:spacing w:val="-8"/>
              </w:rPr>
              <w:t>疾病防控</w:t>
            </w:r>
          </w:p>
        </w:tc>
        <w:tc>
          <w:tcPr>
            <w:tcW w:w="1777" w:type="dxa"/>
            <w:vAlign w:val="center"/>
          </w:tcPr>
          <w:p>
            <w:pPr>
              <w:ind w:right="8" w:rightChars="4"/>
              <w:jc w:val="center"/>
              <w:rPr>
                <w:rFonts w:ascii="宋体" w:hAnsi="宋体"/>
              </w:rPr>
            </w:pPr>
            <w:r>
              <w:rPr>
                <w:rFonts w:hint="eastAsia" w:ascii="宋体" w:hAnsi="宋体"/>
              </w:rPr>
              <w:t>青春期教育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846" w:type="dxa"/>
            <w:vMerge w:val="continue"/>
            <w:vAlign w:val="center"/>
          </w:tcPr>
          <w:p>
            <w:pPr>
              <w:spacing w:line="540" w:lineRule="exact"/>
              <w:ind w:right="8" w:rightChars="4"/>
              <w:jc w:val="center"/>
              <w:rPr>
                <w:rFonts w:ascii="宋体" w:hAnsi="宋体" w:cs="仿宋"/>
              </w:rPr>
            </w:pPr>
          </w:p>
        </w:tc>
        <w:tc>
          <w:tcPr>
            <w:tcW w:w="1560" w:type="dxa"/>
            <w:vAlign w:val="center"/>
          </w:tcPr>
          <w:p>
            <w:pPr>
              <w:spacing w:line="540" w:lineRule="exact"/>
              <w:ind w:right="8" w:rightChars="4"/>
              <w:jc w:val="center"/>
              <w:rPr>
                <w:rFonts w:ascii="宋体" w:hAnsi="宋体"/>
              </w:rPr>
            </w:pPr>
          </w:p>
        </w:tc>
        <w:tc>
          <w:tcPr>
            <w:tcW w:w="1639" w:type="dxa"/>
            <w:gridSpan w:val="2"/>
            <w:vAlign w:val="center"/>
          </w:tcPr>
          <w:p>
            <w:pPr>
              <w:spacing w:line="540" w:lineRule="exact"/>
              <w:ind w:right="8" w:rightChars="4"/>
              <w:jc w:val="center"/>
              <w:rPr>
                <w:rFonts w:ascii="宋体" w:hAnsi="宋体"/>
              </w:rPr>
            </w:pPr>
          </w:p>
        </w:tc>
        <w:tc>
          <w:tcPr>
            <w:tcW w:w="1774" w:type="dxa"/>
            <w:gridSpan w:val="2"/>
            <w:vAlign w:val="center"/>
          </w:tcPr>
          <w:p>
            <w:pPr>
              <w:spacing w:line="540" w:lineRule="exact"/>
              <w:ind w:right="8" w:rightChars="4"/>
              <w:jc w:val="center"/>
              <w:rPr>
                <w:rFonts w:ascii="宋体" w:hAnsi="宋体"/>
              </w:rPr>
            </w:pPr>
          </w:p>
        </w:tc>
        <w:tc>
          <w:tcPr>
            <w:tcW w:w="1777" w:type="dxa"/>
            <w:vAlign w:val="center"/>
          </w:tcPr>
          <w:p>
            <w:pPr>
              <w:spacing w:line="540" w:lineRule="exact"/>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846" w:type="dxa"/>
            <w:vMerge w:val="continue"/>
            <w:vAlign w:val="center"/>
          </w:tcPr>
          <w:p>
            <w:pPr>
              <w:spacing w:line="540" w:lineRule="exact"/>
              <w:ind w:right="8" w:rightChars="4"/>
              <w:jc w:val="center"/>
              <w:rPr>
                <w:rFonts w:ascii="宋体" w:hAnsi="宋体" w:cs="仿宋"/>
              </w:rPr>
            </w:pPr>
          </w:p>
        </w:tc>
        <w:tc>
          <w:tcPr>
            <w:tcW w:w="1560" w:type="dxa"/>
            <w:vAlign w:val="center"/>
          </w:tcPr>
          <w:p>
            <w:pPr>
              <w:ind w:right="8" w:rightChars="4"/>
              <w:jc w:val="center"/>
              <w:rPr>
                <w:rFonts w:ascii="宋体" w:hAnsi="宋体"/>
              </w:rPr>
            </w:pPr>
            <w:r>
              <w:rPr>
                <w:rFonts w:hint="eastAsia" w:ascii="宋体" w:hAnsi="宋体"/>
              </w:rPr>
              <w:t>应急救护</w:t>
            </w:r>
          </w:p>
        </w:tc>
        <w:tc>
          <w:tcPr>
            <w:tcW w:w="1639" w:type="dxa"/>
            <w:gridSpan w:val="2"/>
            <w:vAlign w:val="center"/>
          </w:tcPr>
          <w:p>
            <w:pPr>
              <w:ind w:right="8" w:rightChars="4"/>
              <w:jc w:val="center"/>
              <w:rPr>
                <w:rFonts w:ascii="宋体" w:hAnsi="宋体"/>
              </w:rPr>
            </w:pPr>
            <w:r>
              <w:rPr>
                <w:rFonts w:hint="eastAsia" w:ascii="宋体" w:hAnsi="宋体"/>
              </w:rPr>
              <w:t>口腔保健</w:t>
            </w:r>
          </w:p>
        </w:tc>
        <w:tc>
          <w:tcPr>
            <w:tcW w:w="1774" w:type="dxa"/>
            <w:gridSpan w:val="2"/>
            <w:vAlign w:val="center"/>
          </w:tcPr>
          <w:p>
            <w:pPr>
              <w:ind w:right="8" w:rightChars="4"/>
              <w:jc w:val="center"/>
              <w:rPr>
                <w:rFonts w:hint="eastAsia" w:ascii="宋体" w:hAnsi="宋体" w:eastAsia="宋体"/>
                <w:lang w:val="en-US" w:eastAsia="zh-CN"/>
              </w:rPr>
            </w:pPr>
            <w:r>
              <w:rPr>
                <w:rFonts w:hint="eastAsia" w:ascii="宋体" w:hAnsi="宋体"/>
              </w:rPr>
              <w:t>禁烟</w:t>
            </w:r>
            <w:r>
              <w:rPr>
                <w:rFonts w:hint="eastAsia" w:ascii="宋体" w:hAnsi="宋体"/>
                <w:lang w:val="en-US" w:eastAsia="zh-CN"/>
              </w:rPr>
              <w:t>控烟</w:t>
            </w:r>
          </w:p>
        </w:tc>
        <w:tc>
          <w:tcPr>
            <w:tcW w:w="1777" w:type="dxa"/>
            <w:vAlign w:val="center"/>
          </w:tcPr>
          <w:p>
            <w:pPr>
              <w:ind w:right="8" w:rightChars="4"/>
              <w:jc w:val="center"/>
              <w:rPr>
                <w:rFonts w:ascii="宋体" w:hAnsi="宋体"/>
              </w:rPr>
            </w:pPr>
            <w:r>
              <w:rPr>
                <w:rFonts w:hint="eastAsia" w:ascii="宋体" w:hAnsi="宋体"/>
              </w:rPr>
              <w:t>垃圾分类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846" w:type="dxa"/>
            <w:vMerge w:val="continue"/>
            <w:vAlign w:val="center"/>
          </w:tcPr>
          <w:p>
            <w:pPr>
              <w:spacing w:line="540" w:lineRule="exact"/>
              <w:ind w:right="8" w:rightChars="4"/>
              <w:jc w:val="center"/>
              <w:rPr>
                <w:rFonts w:ascii="宋体" w:hAnsi="宋体" w:cs="仿宋"/>
              </w:rPr>
            </w:pPr>
          </w:p>
        </w:tc>
        <w:tc>
          <w:tcPr>
            <w:tcW w:w="1560" w:type="dxa"/>
            <w:vAlign w:val="center"/>
          </w:tcPr>
          <w:p>
            <w:pPr>
              <w:spacing w:line="540" w:lineRule="exact"/>
              <w:ind w:right="8" w:rightChars="4"/>
              <w:jc w:val="center"/>
              <w:rPr>
                <w:rFonts w:ascii="宋体" w:hAnsi="宋体"/>
              </w:rPr>
            </w:pPr>
          </w:p>
        </w:tc>
        <w:tc>
          <w:tcPr>
            <w:tcW w:w="1639" w:type="dxa"/>
            <w:gridSpan w:val="2"/>
            <w:vAlign w:val="center"/>
          </w:tcPr>
          <w:p>
            <w:pPr>
              <w:spacing w:line="540" w:lineRule="exact"/>
              <w:ind w:right="8" w:rightChars="4"/>
              <w:jc w:val="center"/>
              <w:rPr>
                <w:rFonts w:ascii="宋体" w:hAnsi="宋体"/>
              </w:rPr>
            </w:pPr>
          </w:p>
        </w:tc>
        <w:tc>
          <w:tcPr>
            <w:tcW w:w="1774" w:type="dxa"/>
            <w:gridSpan w:val="2"/>
            <w:vAlign w:val="center"/>
          </w:tcPr>
          <w:p>
            <w:pPr>
              <w:spacing w:line="540" w:lineRule="exact"/>
              <w:ind w:right="8" w:rightChars="4"/>
              <w:jc w:val="center"/>
              <w:rPr>
                <w:rFonts w:ascii="宋体" w:hAnsi="宋体"/>
              </w:rPr>
            </w:pPr>
          </w:p>
        </w:tc>
        <w:tc>
          <w:tcPr>
            <w:tcW w:w="1777" w:type="dxa"/>
            <w:vAlign w:val="center"/>
          </w:tcPr>
          <w:p>
            <w:pPr>
              <w:spacing w:line="540" w:lineRule="exact"/>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846" w:type="dxa"/>
            <w:vMerge w:val="continue"/>
            <w:vAlign w:val="center"/>
          </w:tcPr>
          <w:p>
            <w:pPr>
              <w:spacing w:line="540" w:lineRule="exact"/>
              <w:ind w:right="8" w:rightChars="4"/>
              <w:jc w:val="center"/>
              <w:rPr>
                <w:rFonts w:ascii="宋体" w:hAnsi="宋体" w:cs="仿宋"/>
              </w:rPr>
            </w:pPr>
          </w:p>
        </w:tc>
        <w:tc>
          <w:tcPr>
            <w:tcW w:w="1560" w:type="dxa"/>
            <w:vAlign w:val="center"/>
          </w:tcPr>
          <w:p>
            <w:pPr>
              <w:ind w:right="8" w:rightChars="4"/>
              <w:jc w:val="center"/>
              <w:rPr>
                <w:rFonts w:hint="default" w:ascii="宋体" w:hAnsi="宋体" w:eastAsia="宋体" w:cs="Times New Roman"/>
                <w:kern w:val="2"/>
                <w:sz w:val="21"/>
                <w:szCs w:val="22"/>
                <w:lang w:val="en-US" w:eastAsia="zh-CN" w:bidi="ar-SA"/>
              </w:rPr>
            </w:pPr>
            <w:r>
              <w:rPr>
                <w:rFonts w:hint="eastAsia" w:ascii="宋体" w:hAnsi="宋体"/>
                <w:lang w:val="en-US" w:eastAsia="zh-CN"/>
              </w:rPr>
              <w:t>中医药保健</w:t>
            </w:r>
          </w:p>
        </w:tc>
        <w:tc>
          <w:tcPr>
            <w:tcW w:w="1639" w:type="dxa"/>
            <w:gridSpan w:val="2"/>
            <w:vAlign w:val="center"/>
          </w:tcPr>
          <w:p>
            <w:pPr>
              <w:ind w:right="8" w:rightChars="4"/>
              <w:jc w:val="center"/>
              <w:rPr>
                <w:rFonts w:hint="default" w:ascii="宋体" w:hAnsi="宋体" w:eastAsia="宋体" w:cs="Times New Roman"/>
                <w:kern w:val="2"/>
                <w:sz w:val="21"/>
                <w:szCs w:val="22"/>
                <w:lang w:val="en-US" w:eastAsia="zh-CN" w:bidi="ar-SA"/>
              </w:rPr>
            </w:pPr>
            <w:r>
              <w:rPr>
                <w:rFonts w:hint="eastAsia" w:ascii="宋体" w:hAnsi="宋体"/>
                <w:lang w:val="en-US" w:eastAsia="zh-CN"/>
              </w:rPr>
              <w:t>日常保健</w:t>
            </w:r>
          </w:p>
        </w:tc>
        <w:tc>
          <w:tcPr>
            <w:tcW w:w="1774" w:type="dxa"/>
            <w:gridSpan w:val="2"/>
            <w:vAlign w:val="center"/>
          </w:tcPr>
          <w:p>
            <w:pPr>
              <w:ind w:right="8" w:rightChars="4"/>
              <w:jc w:val="center"/>
              <w:rPr>
                <w:rFonts w:hint="default" w:ascii="宋体" w:hAnsi="宋体" w:eastAsia="宋体" w:cs="Times New Roman"/>
                <w:kern w:val="2"/>
                <w:sz w:val="21"/>
                <w:szCs w:val="22"/>
                <w:lang w:val="en-US" w:eastAsia="zh-CN" w:bidi="ar-SA"/>
              </w:rPr>
            </w:pPr>
            <w:r>
              <w:rPr>
                <w:rFonts w:hint="eastAsia" w:ascii="宋体" w:hAnsi="宋体"/>
              </w:rPr>
              <w:t>其他</w:t>
            </w:r>
          </w:p>
        </w:tc>
        <w:tc>
          <w:tcPr>
            <w:tcW w:w="1777" w:type="dxa"/>
            <w:vAlign w:val="center"/>
          </w:tcPr>
          <w:p>
            <w:pPr>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846" w:type="dxa"/>
            <w:vMerge w:val="continue"/>
            <w:vAlign w:val="center"/>
          </w:tcPr>
          <w:p>
            <w:pPr>
              <w:spacing w:line="540" w:lineRule="exact"/>
              <w:ind w:right="8" w:rightChars="4"/>
              <w:jc w:val="center"/>
              <w:rPr>
                <w:rFonts w:ascii="宋体" w:hAnsi="宋体" w:cs="仿宋"/>
              </w:rPr>
            </w:pPr>
          </w:p>
        </w:tc>
        <w:tc>
          <w:tcPr>
            <w:tcW w:w="1560" w:type="dxa"/>
            <w:vAlign w:val="center"/>
          </w:tcPr>
          <w:p>
            <w:pPr>
              <w:spacing w:line="540" w:lineRule="exact"/>
              <w:ind w:right="8" w:rightChars="4"/>
              <w:jc w:val="center"/>
              <w:rPr>
                <w:rFonts w:ascii="宋体" w:hAnsi="宋体"/>
              </w:rPr>
            </w:pPr>
          </w:p>
        </w:tc>
        <w:tc>
          <w:tcPr>
            <w:tcW w:w="1639" w:type="dxa"/>
            <w:gridSpan w:val="2"/>
            <w:vAlign w:val="center"/>
          </w:tcPr>
          <w:p>
            <w:pPr>
              <w:spacing w:line="540" w:lineRule="exact"/>
              <w:ind w:right="8" w:rightChars="4"/>
              <w:jc w:val="center"/>
              <w:rPr>
                <w:rFonts w:ascii="宋体" w:hAnsi="宋体"/>
              </w:rPr>
            </w:pPr>
          </w:p>
        </w:tc>
        <w:tc>
          <w:tcPr>
            <w:tcW w:w="1774" w:type="dxa"/>
            <w:gridSpan w:val="2"/>
            <w:vAlign w:val="center"/>
          </w:tcPr>
          <w:p>
            <w:pPr>
              <w:spacing w:line="540" w:lineRule="exact"/>
              <w:ind w:right="8" w:rightChars="4"/>
              <w:jc w:val="center"/>
              <w:rPr>
                <w:rFonts w:ascii="宋体" w:hAnsi="宋体"/>
              </w:rPr>
            </w:pPr>
          </w:p>
        </w:tc>
        <w:tc>
          <w:tcPr>
            <w:tcW w:w="1777" w:type="dxa"/>
            <w:vAlign w:val="center"/>
          </w:tcPr>
          <w:p>
            <w:pPr>
              <w:spacing w:line="540" w:lineRule="exact"/>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46" w:type="dxa"/>
            <w:vMerge w:val="restart"/>
            <w:vAlign w:val="center"/>
          </w:tcPr>
          <w:p>
            <w:pPr>
              <w:spacing w:line="540" w:lineRule="exact"/>
              <w:ind w:right="8" w:rightChars="4"/>
              <w:jc w:val="center"/>
              <w:rPr>
                <w:rFonts w:ascii="宋体" w:hAnsi="宋体"/>
              </w:rPr>
            </w:pPr>
            <w:r>
              <w:rPr>
                <w:rFonts w:hint="eastAsia" w:ascii="宋体" w:hAnsi="宋体"/>
              </w:rPr>
              <w:t>案例材料形式</w:t>
            </w:r>
          </w:p>
          <w:p>
            <w:pPr>
              <w:spacing w:line="540" w:lineRule="exact"/>
              <w:ind w:right="8" w:rightChars="4"/>
              <w:jc w:val="center"/>
              <w:rPr>
                <w:rFonts w:ascii="宋体" w:hAnsi="宋体"/>
              </w:rPr>
            </w:pPr>
            <w:r>
              <w:rPr>
                <w:rFonts w:hint="eastAsia" w:ascii="宋体" w:hAnsi="宋体" w:cs="仿宋"/>
                <w:sz w:val="16"/>
                <w:szCs w:val="16"/>
              </w:rPr>
              <w:t>（填写“</w:t>
            </w:r>
            <w:r>
              <w:rPr>
                <w:rFonts w:ascii="Arial" w:hAnsi="Arial" w:cs="Arial"/>
                <w:sz w:val="16"/>
                <w:szCs w:val="16"/>
              </w:rPr>
              <w:t>√</w:t>
            </w:r>
            <w:r>
              <w:rPr>
                <w:rFonts w:hint="eastAsia" w:ascii="宋体" w:hAnsi="宋体" w:cs="仿宋"/>
                <w:sz w:val="16"/>
                <w:szCs w:val="16"/>
              </w:rPr>
              <w:t>”）</w:t>
            </w:r>
          </w:p>
        </w:tc>
        <w:tc>
          <w:tcPr>
            <w:tcW w:w="1560" w:type="dxa"/>
            <w:vAlign w:val="center"/>
          </w:tcPr>
          <w:p>
            <w:pPr>
              <w:ind w:right="8" w:rightChars="4"/>
              <w:jc w:val="center"/>
              <w:rPr>
                <w:rFonts w:ascii="宋体" w:hAnsi="宋体"/>
              </w:rPr>
            </w:pPr>
            <w:r>
              <w:rPr>
                <w:rFonts w:hint="eastAsia" w:ascii="宋体" w:hAnsi="宋体"/>
              </w:rPr>
              <w:t>文字</w:t>
            </w:r>
          </w:p>
        </w:tc>
        <w:tc>
          <w:tcPr>
            <w:tcW w:w="1639" w:type="dxa"/>
            <w:gridSpan w:val="2"/>
            <w:vAlign w:val="center"/>
          </w:tcPr>
          <w:p>
            <w:pPr>
              <w:ind w:right="8" w:rightChars="4"/>
              <w:jc w:val="center"/>
              <w:rPr>
                <w:rFonts w:ascii="宋体" w:hAnsi="宋体"/>
              </w:rPr>
            </w:pPr>
            <w:r>
              <w:rPr>
                <w:rFonts w:hint="eastAsia" w:ascii="宋体" w:hAnsi="宋体"/>
              </w:rPr>
              <w:t>图片</w:t>
            </w:r>
          </w:p>
        </w:tc>
        <w:tc>
          <w:tcPr>
            <w:tcW w:w="1774" w:type="dxa"/>
            <w:gridSpan w:val="2"/>
            <w:vAlign w:val="center"/>
          </w:tcPr>
          <w:p>
            <w:pPr>
              <w:ind w:right="8" w:rightChars="4"/>
              <w:jc w:val="center"/>
              <w:rPr>
                <w:rFonts w:ascii="宋体" w:hAnsi="宋体"/>
              </w:rPr>
            </w:pPr>
            <w:r>
              <w:rPr>
                <w:rFonts w:hint="eastAsia" w:ascii="宋体" w:hAnsi="宋体"/>
              </w:rPr>
              <w:t>视频</w:t>
            </w:r>
          </w:p>
        </w:tc>
        <w:tc>
          <w:tcPr>
            <w:tcW w:w="1777" w:type="dxa"/>
            <w:vAlign w:val="center"/>
          </w:tcPr>
          <w:p>
            <w:pPr>
              <w:ind w:right="8" w:rightChars="4"/>
              <w:jc w:val="center"/>
              <w:rPr>
                <w:rFonts w:ascii="宋体" w:hAnsi="宋体"/>
              </w:rPr>
            </w:pPr>
            <w:r>
              <w:rPr>
                <w:rFonts w:hint="eastAsia" w:ascii="宋体" w:hAnsi="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46" w:type="dxa"/>
            <w:vMerge w:val="continue"/>
            <w:vAlign w:val="center"/>
          </w:tcPr>
          <w:p>
            <w:pPr>
              <w:spacing w:line="540" w:lineRule="exact"/>
              <w:ind w:right="8" w:rightChars="4"/>
              <w:jc w:val="center"/>
              <w:rPr>
                <w:rFonts w:ascii="宋体" w:hAnsi="宋体"/>
              </w:rPr>
            </w:pPr>
          </w:p>
        </w:tc>
        <w:tc>
          <w:tcPr>
            <w:tcW w:w="1560" w:type="dxa"/>
            <w:vAlign w:val="center"/>
          </w:tcPr>
          <w:p>
            <w:pPr>
              <w:spacing w:line="540" w:lineRule="exact"/>
              <w:ind w:right="8" w:rightChars="4"/>
              <w:jc w:val="center"/>
              <w:rPr>
                <w:rFonts w:ascii="宋体" w:hAnsi="宋体"/>
              </w:rPr>
            </w:pPr>
          </w:p>
        </w:tc>
        <w:tc>
          <w:tcPr>
            <w:tcW w:w="1639" w:type="dxa"/>
            <w:gridSpan w:val="2"/>
            <w:vAlign w:val="center"/>
          </w:tcPr>
          <w:p>
            <w:pPr>
              <w:spacing w:line="540" w:lineRule="exact"/>
              <w:ind w:right="8" w:rightChars="4"/>
              <w:jc w:val="center"/>
              <w:rPr>
                <w:rFonts w:ascii="宋体" w:hAnsi="宋体"/>
              </w:rPr>
            </w:pPr>
          </w:p>
        </w:tc>
        <w:tc>
          <w:tcPr>
            <w:tcW w:w="1774" w:type="dxa"/>
            <w:gridSpan w:val="2"/>
            <w:vAlign w:val="center"/>
          </w:tcPr>
          <w:p>
            <w:pPr>
              <w:spacing w:line="540" w:lineRule="exact"/>
              <w:ind w:right="8" w:rightChars="4"/>
              <w:jc w:val="center"/>
              <w:rPr>
                <w:rFonts w:ascii="宋体" w:hAnsi="宋体"/>
              </w:rPr>
            </w:pPr>
          </w:p>
        </w:tc>
        <w:tc>
          <w:tcPr>
            <w:tcW w:w="1777" w:type="dxa"/>
            <w:vAlign w:val="center"/>
          </w:tcPr>
          <w:p>
            <w:pPr>
              <w:spacing w:line="540" w:lineRule="exact"/>
              <w:ind w:right="8" w:rightChars="4"/>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846" w:type="dxa"/>
            <w:vAlign w:val="center"/>
          </w:tcPr>
          <w:p>
            <w:pPr>
              <w:spacing w:line="460" w:lineRule="exact"/>
              <w:ind w:right="8" w:rightChars="4"/>
              <w:jc w:val="center"/>
              <w:rPr>
                <w:rFonts w:ascii="宋体" w:hAnsi="宋体"/>
              </w:rPr>
            </w:pPr>
            <w:r>
              <w:rPr>
                <w:rFonts w:hint="eastAsia" w:ascii="宋体" w:hAnsi="宋体" w:cs="仿宋"/>
              </w:rPr>
              <w:t>案例的主要做法及成效（字数在1000字</w:t>
            </w:r>
            <w:r>
              <w:rPr>
                <w:rFonts w:hint="eastAsia" w:ascii="宋体" w:hAnsi="宋体" w:cs="仿宋"/>
                <w:lang w:val="en-US" w:eastAsia="zh-CN"/>
              </w:rPr>
              <w:t>以内</w:t>
            </w:r>
            <w:r>
              <w:rPr>
                <w:rFonts w:hint="eastAsia" w:ascii="宋体" w:hAnsi="宋体" w:cs="仿宋"/>
              </w:rPr>
              <w:t>）</w:t>
            </w:r>
          </w:p>
        </w:tc>
        <w:tc>
          <w:tcPr>
            <w:tcW w:w="6750" w:type="dxa"/>
            <w:gridSpan w:val="6"/>
            <w:vAlign w:val="center"/>
          </w:tcPr>
          <w:p>
            <w:pPr>
              <w:spacing w:line="540" w:lineRule="exact"/>
              <w:ind w:right="8" w:rightChars="4"/>
              <w:jc w:val="center"/>
              <w:rPr>
                <w:rFonts w:ascii="宋体" w:hAnsi="宋体"/>
              </w:rPr>
            </w:pPr>
          </w:p>
          <w:p>
            <w:pPr>
              <w:jc w:val="center"/>
              <w:rPr>
                <w:rFonts w:ascii="宋体" w:hAnsi="宋体"/>
              </w:rPr>
            </w:pPr>
          </w:p>
          <w:p>
            <w:pPr>
              <w:jc w:val="center"/>
              <w:rPr>
                <w:rFonts w:ascii="宋体" w:hAnsi="宋体"/>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846" w:type="dxa"/>
            <w:vAlign w:val="center"/>
          </w:tcPr>
          <w:p>
            <w:pPr>
              <w:spacing w:line="460" w:lineRule="exact"/>
              <w:ind w:right="8" w:rightChars="4"/>
              <w:jc w:val="center"/>
              <w:rPr>
                <w:rFonts w:hint="eastAsia" w:ascii="宋体" w:hAnsi="宋体" w:cs="仿宋"/>
              </w:rPr>
            </w:pPr>
            <w:r>
              <w:rPr>
                <w:rFonts w:hint="eastAsia" w:ascii="宋体" w:hAnsi="宋体" w:cs="仿宋"/>
              </w:rPr>
              <w:t>申报主体意见</w:t>
            </w:r>
          </w:p>
        </w:tc>
        <w:tc>
          <w:tcPr>
            <w:tcW w:w="6750" w:type="dxa"/>
            <w:gridSpan w:val="6"/>
            <w:vAlign w:val="center"/>
          </w:tcPr>
          <w:p>
            <w:pPr>
              <w:spacing w:line="340" w:lineRule="exact"/>
              <w:ind w:firstLine="4560" w:firstLineChars="1900"/>
              <w:rPr>
                <w:rFonts w:ascii="宋体" w:hAnsi="宋体" w:cs="宋体"/>
                <w:kern w:val="1"/>
                <w:sz w:val="24"/>
              </w:rPr>
            </w:pPr>
          </w:p>
          <w:p>
            <w:pPr>
              <w:spacing w:line="340" w:lineRule="exact"/>
              <w:ind w:firstLine="4560" w:firstLineChars="1900"/>
              <w:rPr>
                <w:rFonts w:ascii="宋体" w:hAnsi="宋体" w:cs="宋体"/>
                <w:kern w:val="1"/>
                <w:sz w:val="24"/>
              </w:rPr>
            </w:pPr>
            <w:r>
              <w:rPr>
                <w:rFonts w:hint="eastAsia" w:ascii="宋体" w:hAnsi="宋体" w:cs="宋体"/>
                <w:kern w:val="1"/>
                <w:sz w:val="24"/>
              </w:rPr>
              <w:t>单位盖章</w:t>
            </w:r>
          </w:p>
          <w:p>
            <w:pPr>
              <w:spacing w:line="540" w:lineRule="exact"/>
              <w:ind w:right="8" w:rightChars="4"/>
              <w:jc w:val="right"/>
              <w:rPr>
                <w:rFonts w:ascii="宋体" w:hAnsi="宋体"/>
              </w:rPr>
            </w:pPr>
            <w:r>
              <w:rPr>
                <w:rFonts w:hint="eastAsia" w:ascii="宋体" w:hAnsi="宋体" w:cs="宋体"/>
                <w:kern w:val="1"/>
                <w:sz w:val="24"/>
              </w:rPr>
              <w:t xml:space="preserve"> </w:t>
            </w:r>
            <w:r>
              <w:rPr>
                <w:rFonts w:ascii="宋体" w:hAnsi="宋体" w:cs="宋体"/>
                <w:kern w:val="1"/>
                <w:sz w:val="24"/>
              </w:rPr>
              <w:t xml:space="preserve">年 </w:t>
            </w:r>
            <w:r>
              <w:rPr>
                <w:rFonts w:hint="eastAsia" w:ascii="宋体" w:hAnsi="宋体" w:cs="宋体"/>
                <w:kern w:val="1"/>
                <w:sz w:val="24"/>
              </w:rPr>
              <w:t xml:space="preserve">  </w:t>
            </w:r>
            <w:r>
              <w:rPr>
                <w:rFonts w:ascii="宋体" w:hAnsi="宋体" w:cs="宋体"/>
                <w:kern w:val="1"/>
                <w:sz w:val="24"/>
              </w:rPr>
              <w:t xml:space="preserve">月 </w:t>
            </w:r>
            <w:r>
              <w:rPr>
                <w:rFonts w:hint="eastAsia" w:ascii="宋体" w:hAnsi="宋体" w:cs="宋体"/>
                <w:kern w:val="1"/>
                <w:sz w:val="24"/>
              </w:rPr>
              <w:t xml:space="preserve">  </w:t>
            </w:r>
            <w:r>
              <w:rPr>
                <w:rFonts w:ascii="宋体" w:hAnsi="宋体" w:cs="宋体"/>
                <w:kern w:val="1"/>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846" w:type="dxa"/>
            <w:vAlign w:val="center"/>
          </w:tcPr>
          <w:p>
            <w:pPr>
              <w:spacing w:line="460" w:lineRule="exact"/>
              <w:ind w:right="8" w:rightChars="4"/>
              <w:jc w:val="center"/>
              <w:rPr>
                <w:rFonts w:hint="eastAsia" w:ascii="宋体" w:hAnsi="宋体" w:cs="仿宋"/>
              </w:rPr>
            </w:pPr>
            <w:r>
              <w:rPr>
                <w:rFonts w:hint="eastAsia" w:ascii="宋体" w:hAnsi="宋体" w:cs="仿宋"/>
              </w:rPr>
              <w:t>填写说明</w:t>
            </w:r>
          </w:p>
        </w:tc>
        <w:tc>
          <w:tcPr>
            <w:tcW w:w="6750" w:type="dxa"/>
            <w:gridSpan w:val="6"/>
            <w:vAlign w:val="center"/>
          </w:tcPr>
          <w:p>
            <w:pPr>
              <w:spacing w:line="340" w:lineRule="exact"/>
              <w:jc w:val="left"/>
              <w:rPr>
                <w:rFonts w:ascii="宋体" w:hAnsi="宋体" w:cs="宋体"/>
                <w:kern w:val="1"/>
                <w:sz w:val="24"/>
              </w:rPr>
            </w:pPr>
            <w:r>
              <w:rPr>
                <w:rFonts w:hint="eastAsia" w:ascii="宋体" w:hAnsi="宋体" w:cs="仿宋"/>
              </w:rPr>
              <w:t>1.请各单位据实填写；2.内容的分类、材料形式请填写“</w:t>
            </w:r>
            <w:r>
              <w:rPr>
                <w:rFonts w:ascii="Arial" w:hAnsi="Arial" w:cs="Arial"/>
                <w:sz w:val="16"/>
                <w:szCs w:val="16"/>
              </w:rPr>
              <w:t>√</w:t>
            </w:r>
            <w:r>
              <w:rPr>
                <w:rFonts w:hint="eastAsia" w:ascii="宋体" w:hAnsi="宋体" w:cs="仿宋"/>
              </w:rPr>
              <w:t>”包含此类材料，若包含其他内容或形式请在“其他”中说明。</w:t>
            </w:r>
          </w:p>
        </w:tc>
      </w:tr>
    </w:tbl>
    <w:p>
      <w:pPr>
        <w:rPr>
          <w:rFonts w:ascii="仿宋" w:hAnsi="仿宋" w:eastAsia="仿宋"/>
          <w:color w:val="auto"/>
          <w:sz w:val="28"/>
          <w:szCs w:val="28"/>
        </w:rPr>
      </w:pPr>
      <w:r>
        <w:rPr>
          <w:rFonts w:hint="eastAsia" w:ascii="仿宋_GB2312" w:hAnsi="仿宋_GB2312" w:eastAsia="仿宋_GB2312" w:cs="仿宋_GB2312"/>
        </w:rPr>
        <w:t>备注：请各区于2021年</w:t>
      </w:r>
      <w:r>
        <w:rPr>
          <w:rFonts w:ascii="仿宋_GB2312" w:hAnsi="仿宋_GB2312" w:eastAsia="仿宋_GB2312" w:cs="仿宋_GB2312"/>
        </w:rPr>
        <w:t>10</w:t>
      </w:r>
      <w:r>
        <w:rPr>
          <w:rFonts w:hint="eastAsia" w:ascii="仿宋_GB2312" w:hAnsi="仿宋_GB2312" w:eastAsia="仿宋_GB2312" w:cs="仿宋_GB2312"/>
        </w:rPr>
        <w:t>月</w:t>
      </w:r>
      <w:r>
        <w:rPr>
          <w:rFonts w:hint="eastAsia" w:ascii="仿宋_GB2312" w:hAnsi="仿宋_GB2312" w:eastAsia="仿宋_GB2312" w:cs="仿宋_GB2312"/>
          <w:lang w:val="en-US" w:eastAsia="zh-CN"/>
        </w:rPr>
        <w:t>29</w:t>
      </w:r>
      <w:r>
        <w:rPr>
          <w:rFonts w:hint="eastAsia" w:ascii="仿宋_GB2312" w:hAnsi="仿宋_GB2312" w:eastAsia="仿宋_GB2312" w:cs="仿宋_GB2312"/>
        </w:rPr>
        <w:t>日前将纸质版材料报送至上海市科技艺术教育中心（中山</w:t>
      </w:r>
      <w:r>
        <w:rPr>
          <w:rFonts w:hint="eastAsia" w:ascii="仿宋_GB2312" w:hAnsi="仿宋_GB2312" w:eastAsia="仿宋_GB2312" w:cs="仿宋_GB2312"/>
          <w:color w:val="auto"/>
        </w:rPr>
        <w:t>西路1247号）2号楼308室，邮编：200051，联系人：闾老师，6437</w:t>
      </w:r>
      <w:r>
        <w:rPr>
          <w:rFonts w:hint="eastAsia" w:ascii="仿宋_GB2312" w:hAnsi="仿宋_GB2312" w:eastAsia="仿宋_GB2312" w:cs="仿宋_GB2312"/>
          <w:color w:val="auto"/>
          <w:lang w:val="en-US" w:eastAsia="zh-CN"/>
        </w:rPr>
        <w:t>5119</w:t>
      </w:r>
      <w:r>
        <w:rPr>
          <w:rFonts w:hint="eastAsia" w:ascii="仿宋_GB2312" w:hAnsi="仿宋_GB2312" w:eastAsia="仿宋_GB2312" w:cs="仿宋_GB2312"/>
          <w:color w:val="auto"/>
        </w:rPr>
        <w:t>；将</w:t>
      </w:r>
      <w:r>
        <w:rPr>
          <w:rFonts w:hint="eastAsia" w:ascii="仿宋_GB2312" w:hAnsi="仿宋_GB2312" w:eastAsia="仿宋_GB2312" w:cs="仿宋_GB2312"/>
          <w:color w:val="auto"/>
          <w:lang w:val="en-US" w:eastAsia="zh-CN"/>
        </w:rPr>
        <w:t>所有材料的电子版</w:t>
      </w:r>
      <w:r>
        <w:rPr>
          <w:rFonts w:hint="eastAsia" w:ascii="仿宋_GB2312" w:hAnsi="仿宋_GB2312" w:eastAsia="仿宋_GB2312" w:cs="仿宋_GB2312"/>
          <w:color w:val="auto"/>
        </w:rPr>
        <w:t>打包成一个压缩包发送至邮箱：keyizhongxin1</w:t>
      </w:r>
      <w:r>
        <w:rPr>
          <w:rFonts w:hint="eastAsia" w:ascii="仿宋_GB2312" w:hAnsi="仿宋_GB2312" w:eastAsia="仿宋_GB2312" w:cs="仿宋_GB2312"/>
          <w:color w:val="auto"/>
          <w:lang w:val="en-US" w:eastAsia="zh-CN"/>
        </w:rPr>
        <w:t>247</w:t>
      </w:r>
      <w:r>
        <w:rPr>
          <w:rFonts w:hint="eastAsia" w:ascii="仿宋_GB2312" w:hAnsi="仿宋_GB2312" w:eastAsia="仿宋_GB2312" w:cs="仿宋_GB2312"/>
          <w:color w:val="auto"/>
        </w:rPr>
        <w:t>@163.com。</w:t>
      </w:r>
    </w:p>
    <w:p>
      <w:pPr>
        <w:adjustRightInd w:val="0"/>
        <w:snapToGrid w:val="0"/>
        <w:rPr>
          <w:rFonts w:hint="default" w:ascii="仿宋" w:hAnsi="仿宋" w:eastAsia="仿宋"/>
          <w:sz w:val="28"/>
          <w:szCs w:val="28"/>
          <w:lang w:val="en-US" w:eastAsia="zh-CN"/>
        </w:rPr>
      </w:pPr>
      <w:r>
        <w:rPr>
          <w:rFonts w:hint="eastAsia" w:ascii="仿宋" w:hAnsi="仿宋" w:eastAsia="仿宋"/>
          <w:sz w:val="28"/>
          <w:szCs w:val="28"/>
          <w:lang w:val="en-US" w:eastAsia="zh-CN"/>
        </w:rPr>
        <w:t>附件2</w:t>
      </w:r>
    </w:p>
    <w:p>
      <w:pPr>
        <w:adjustRightInd w:val="0"/>
        <w:snapToGrid w:val="0"/>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优秀案例范文</w:t>
      </w:r>
    </w:p>
    <w:p>
      <w:pPr>
        <w:adjustRightInd w:val="0"/>
        <w:snapToGrid w:val="0"/>
        <w:jc w:val="center"/>
        <w:rPr>
          <w:rFonts w:hint="default" w:ascii="华文中宋" w:hAnsi="华文中宋" w:eastAsia="华文中宋" w:cs="华文中宋"/>
          <w:sz w:val="36"/>
          <w:szCs w:val="36"/>
          <w:lang w:val="en-US" w:eastAsia="zh-CN"/>
        </w:rPr>
      </w:pPr>
    </w:p>
    <w:p>
      <w:pPr>
        <w:spacing w:line="360" w:lineRule="auto"/>
        <w:jc w:val="center"/>
        <w:rPr>
          <w:rFonts w:ascii="黑体" w:hAnsi="黑体" w:eastAsia="黑体" w:cs="黑体"/>
          <w:b/>
          <w:sz w:val="32"/>
          <w:szCs w:val="32"/>
        </w:rPr>
      </w:pPr>
      <w:r>
        <w:rPr>
          <w:rFonts w:hint="eastAsia" w:ascii="黑体" w:hAnsi="黑体" w:eastAsia="黑体" w:cs="黑体"/>
          <w:b/>
          <w:sz w:val="32"/>
          <w:szCs w:val="32"/>
        </w:rPr>
        <w:t>少年明亮则中国明亮</w:t>
      </w:r>
    </w:p>
    <w:p>
      <w:pPr>
        <w:spacing w:line="360" w:lineRule="auto"/>
        <w:jc w:val="center"/>
        <w:rPr>
          <w:rFonts w:ascii="黑体" w:hAnsi="黑体" w:eastAsia="黑体" w:cs="黑体"/>
          <w:b/>
          <w:sz w:val="32"/>
          <w:szCs w:val="32"/>
        </w:rPr>
      </w:pPr>
      <w:r>
        <w:rPr>
          <w:rFonts w:hint="eastAsia" w:ascii="黑体" w:hAnsi="黑体" w:eastAsia="黑体" w:cs="黑体"/>
          <w:b/>
          <w:sz w:val="32"/>
          <w:szCs w:val="32"/>
        </w:rPr>
        <w:t>长效行为习惯养成模式在小学近视防控中的实践和探索</w:t>
      </w:r>
    </w:p>
    <w:p>
      <w:pPr>
        <w:spacing w:line="440" w:lineRule="exact"/>
        <w:jc w:val="right"/>
        <w:rPr>
          <w:rFonts w:ascii="楷体_GB2312" w:eastAsia="楷体_GB2312" w:hAnsiTheme="minorEastAsia"/>
          <w:sz w:val="28"/>
          <w:szCs w:val="28"/>
        </w:rPr>
      </w:pPr>
      <w:r>
        <w:rPr>
          <w:rFonts w:hint="eastAsia" w:ascii="楷体_GB2312" w:eastAsia="楷体_GB2312" w:hAnsiTheme="minorEastAsia"/>
          <w:sz w:val="28"/>
          <w:szCs w:val="28"/>
        </w:rPr>
        <w:t>——宝山区实验小学“视力不良干预”实践案例</w:t>
      </w:r>
    </w:p>
    <w:p>
      <w:pPr>
        <w:spacing w:line="440" w:lineRule="exact"/>
        <w:jc w:val="center"/>
        <w:rPr>
          <w:rFonts w:ascii="楷体_GB2312" w:eastAsia="楷体_GB2312" w:hAnsiTheme="minorEastAsia"/>
          <w:sz w:val="28"/>
          <w:szCs w:val="28"/>
        </w:rPr>
      </w:pPr>
      <w:r>
        <w:rPr>
          <w:rFonts w:hint="eastAsia" w:ascii="楷体_GB2312" w:eastAsia="楷体_GB2312" w:hAnsiTheme="minorEastAsia"/>
          <w:sz w:val="28"/>
          <w:szCs w:val="28"/>
        </w:rPr>
        <w:t>宝山区教育学院 沈庆娴</w:t>
      </w:r>
    </w:p>
    <w:p>
      <w:pPr>
        <w:spacing w:line="440" w:lineRule="exact"/>
        <w:jc w:val="center"/>
        <w:rPr>
          <w:rFonts w:ascii="楷体_GB2312" w:eastAsia="楷体_GB2312" w:hAnsiTheme="minorEastAsia"/>
          <w:sz w:val="28"/>
          <w:szCs w:val="28"/>
        </w:rPr>
      </w:pPr>
      <w:r>
        <w:rPr>
          <w:rFonts w:hint="eastAsia" w:ascii="楷体_GB2312" w:eastAsia="楷体_GB2312" w:hAnsiTheme="minorEastAsia"/>
          <w:sz w:val="28"/>
          <w:szCs w:val="28"/>
        </w:rPr>
        <w:t>宝山区实验小学 张凌波</w:t>
      </w:r>
    </w:p>
    <w:p>
      <w:pPr>
        <w:spacing w:line="440" w:lineRule="exact"/>
        <w:jc w:val="righ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b/>
          <w:sz w:val="24"/>
          <w:szCs w:val="24"/>
        </w:rPr>
        <w:t>案例概述</w:t>
      </w:r>
      <w:r>
        <w:rPr>
          <w:rFonts w:hint="eastAsia" w:asciiTheme="minorEastAsia" w:hAnsiTheme="minorEastAsia"/>
          <w:sz w:val="24"/>
          <w:szCs w:val="24"/>
        </w:rPr>
        <w:t>】</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宝山区实验小学是宝山区具有百年历史的老校。目前,学校现有两个校区，48个教学班，近2000名在校学生,卫生保健老师3人。2013年，学生体检结果显示学生视力不良率大大高于区的平均水平，引起学校高度重视。经过对近2000名学生调查数据进行统计分析与研究，发现七大负面因素对学生视力不良起到主导作用。为此，在学校领导关心支持下启动了“亮睛”项目，采取了十项促进学生视力改善的综合性防控措施。经过连续五年的不断“干预”，学生视力不良率逐年明显下降，2018年全校学生视力不良率比2013年同期下降6%，“亮睛”项目取得明显效果。其中以家校联动机制的创立和学生健康行为的长效养成教育模式在宝山区中小学近视防控工作中得到推广应用。</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一、背景</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2013年9月，宝山区医院体检中心对全校学生进行了健康体检，结果显示，宝山区实验小学学生龋齿和肥胖比例都明显低于全区平均水平，但学生视力不良率高达50.6%，大大高于全区39.0%的平均水平。其中一年级新生视力不良率高居榜首，达62.7%。</w:t>
      </w:r>
    </w:p>
    <w:p>
      <w:pPr>
        <w:spacing w:line="360" w:lineRule="auto"/>
        <w:ind w:firstLine="480" w:firstLineChars="200"/>
        <w:jc w:val="left"/>
        <w:rPr>
          <w:rFonts w:asciiTheme="minorEastAsia" w:hAnsiTheme="minorEastAsia"/>
          <w:b/>
          <w:sz w:val="24"/>
          <w:szCs w:val="24"/>
        </w:rPr>
      </w:pPr>
      <w:r>
        <w:rPr>
          <w:rFonts w:hint="eastAsia" w:asciiTheme="minorEastAsia" w:hAnsiTheme="minorEastAsia"/>
          <w:sz w:val="24"/>
          <w:szCs w:val="24"/>
        </w:rPr>
        <w:t>面对这样的数据，引起了学校领导的高度重视。保护学生视力，预防和控制学生视力不良，是学校不可懈怠的责任。学校领导班子经过讨论，决定将学生视力不良干预作为学校近三年健康促进重点干预项目，并被立为区健康促进重点推进项目，期间得到了区健康促进指导中心、区教育局和区疾控中心等部门的支持。</w:t>
      </w:r>
    </w:p>
    <w:p>
      <w:pPr>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二、主要做法</w:t>
      </w:r>
    </w:p>
    <w:p>
      <w:pPr>
        <w:spacing w:line="300" w:lineRule="auto"/>
        <w:ind w:firstLine="241" w:firstLineChars="100"/>
        <w:rPr>
          <w:rFonts w:asciiTheme="minorEastAsia" w:hAnsiTheme="minorEastAsia"/>
          <w:b/>
          <w:sz w:val="24"/>
          <w:szCs w:val="24"/>
        </w:rPr>
      </w:pPr>
      <w:r>
        <w:rPr>
          <w:rFonts w:hint="eastAsia" w:asciiTheme="minorEastAsia" w:hAnsiTheme="minorEastAsia"/>
          <w:b/>
          <w:sz w:val="24"/>
          <w:szCs w:val="24"/>
        </w:rPr>
        <w:t>（一）挖掘数据，定量评估，七大要因导致视力不良</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为了更好地对症下药，学校保健室在区疾控中心的指导下，分别对全体教师、家长和学生进行了问卷调查，对各年级部分教师、家长和学生做了访谈，并对学生日常用眼情况作了详细调查统计与分析。综合分析得出结论，导致学生近视的因素主要概括为以下几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1、不良的学习环境造成眼疲劳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校教室和家庭是中小学生最主要的两个学习场所，但调查发现学校教室和家庭学习区域照明普遍存在问题。有学生和老师反映，教室半边黑板反光，教室内眩光、照明不均匀等一系列学习光源问题，使眼睛极易疲劳。在家学习时，67.8%的学生有专门的学习区域，97.8%的家长给孩子放置一盏普通台灯或防近台灯，但关于具体光照位置和照度都不甚了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同时，学生课桌椅高度分类过于简单。当时学校简单地按照低、中、高年级学生的普遍身高，配置两至三种高度的课桌椅，而不是根据每个学生的身高来配置。</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2、</w:t>
      </w:r>
      <w:r>
        <w:rPr>
          <w:rFonts w:hint="eastAsia" w:asciiTheme="minorEastAsia" w:hAnsiTheme="minorEastAsia"/>
          <w:sz w:val="24"/>
          <w:szCs w:val="24"/>
        </w:rPr>
        <w:t>学习任务繁重以及不良的读写习惯导致用眼过度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参与访谈的学生普遍反映没有学习压力，但课外补课学生较多。完成家庭作业的时间介于半小时至一小时。问卷调查显示，5.3%的学生认为学业压力较大，家庭作业介于一至两小时，2.3%的学生认为学业压力非常大，家庭作业两小时以上。校外补课高达89.7%。个别老师还存在拖堂的现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另外，学生不良的读写习惯普遍存在。参与访谈的家长反映孩子喜欢在家趴着或者窝在沙发上看书，写字时腰不直，头太低，握笔离笔尖太近。老师们也反映相当一部分学生的读写坐姿和握笔姿势存在一定问题。虽然反复提醒，但很难纠正过来。</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3、</w:t>
      </w:r>
      <w:r>
        <w:rPr>
          <w:rFonts w:hint="eastAsia" w:asciiTheme="minorEastAsia" w:hAnsiTheme="minorEastAsia"/>
          <w:sz w:val="24"/>
          <w:szCs w:val="24"/>
        </w:rPr>
        <w:t>电子产品的广泛应用恶化视力健康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调查发现，过度使用现代化设备教学埋下隐患。多媒体辅助教学形式生动、直观易懂，学校采用多媒体屏幕、投影仪和白板教学，而白板书写很容易产生眩光或看不清楚的状况，加剧视力疲劳，电脑显示屏光源对视力也有很大影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调查显示，孩子在家密切接触电子产品的情况非常普遍。全校32.0%的学生在家经常看电视、玩电子产品，其中一年级竟然有54.0%的学生在家经常看电视、玩电子产品。15.6%的家长会主动给孩子玩手机和</w:t>
      </w:r>
      <w:r>
        <w:rPr>
          <w:rFonts w:asciiTheme="minorEastAsia" w:hAnsiTheme="minorEastAsia"/>
          <w:sz w:val="24"/>
          <w:szCs w:val="24"/>
        </w:rPr>
        <w:t>iPad</w:t>
      </w:r>
      <w:r>
        <w:rPr>
          <w:rFonts w:hint="eastAsia" w:asciiTheme="minorEastAsia" w:hAnsiTheme="minorEastAsia"/>
          <w:sz w:val="24"/>
          <w:szCs w:val="24"/>
        </w:rPr>
        <w:t>，以此来换得孩子的片刻安静，11.2%的家长会选择网络课程给孩子识字、学英语、学奥数，这也是一年级学生视力不良率位居各年级榜首的主要原因。师生还反映学校开展的云图书、网上答题和电子小报等活动增加了学生上网时间。</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4、</w:t>
      </w:r>
      <w:r>
        <w:rPr>
          <w:rFonts w:hint="eastAsia" w:asciiTheme="minorEastAsia" w:hAnsiTheme="minorEastAsia"/>
          <w:sz w:val="24"/>
          <w:szCs w:val="24"/>
        </w:rPr>
        <w:t>缺乏户外运动和缺少睡眠影响视力发育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调查发现，除学校安排的运动外，有11.3%的学生在家从来不参加运动，16.8%的学生在家几乎不运动。18.0%的学生睡眠时间少于9小时。</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5、</w:t>
      </w:r>
      <w:r>
        <w:rPr>
          <w:rFonts w:hint="eastAsia" w:asciiTheme="minorEastAsia" w:hAnsiTheme="minorEastAsia"/>
          <w:sz w:val="24"/>
          <w:szCs w:val="24"/>
        </w:rPr>
        <w:t>偏食挑食、爱吃甜食等不良饮食习惯不利于眼睛健康</w:t>
      </w:r>
    </w:p>
    <w:p>
      <w:pPr>
        <w:pStyle w:val="12"/>
        <w:spacing w:line="360" w:lineRule="auto"/>
        <w:ind w:firstLine="480"/>
        <w:jc w:val="left"/>
        <w:rPr>
          <w:rFonts w:asciiTheme="minorEastAsia" w:hAnsiTheme="minorEastAsia"/>
          <w:sz w:val="24"/>
          <w:szCs w:val="24"/>
        </w:rPr>
      </w:pPr>
      <w:r>
        <w:rPr>
          <w:rFonts w:hint="eastAsia" w:asciiTheme="minorEastAsia" w:hAnsiTheme="minorEastAsia"/>
          <w:sz w:val="24"/>
          <w:szCs w:val="24"/>
        </w:rPr>
        <w:t>调查显示，21.5%的学生不吃或少吃蔬菜，11.2%的学生水果日均摄入量少于1个，38.5%的学生爱喝碳酸饮料，34.8%的学生爱吃甜食、偏好肯德基等洋快餐。这些日常不良的饮食习惯都成为了危害学生健康的行为危险因素。</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6、</w:t>
      </w:r>
      <w:r>
        <w:rPr>
          <w:rFonts w:hint="eastAsia" w:asciiTheme="minorEastAsia" w:hAnsiTheme="minorEastAsia"/>
          <w:sz w:val="24"/>
          <w:szCs w:val="24"/>
        </w:rPr>
        <w:t>用眼卫生常识的缺乏，不能正确佩戴眼镜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部分家长认为佩戴眼镜会加快近视的发展，也有家长认为戴眼镜影响美观，因而没及时给孩子佩戴眼镜。更有甚者，觉得孩子的眼睛早晚会近视，不必大惊小怪。</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7、</w:t>
      </w:r>
      <w:r>
        <w:rPr>
          <w:rFonts w:hint="eastAsia" w:asciiTheme="minorEastAsia" w:hAnsiTheme="minorEastAsia"/>
          <w:sz w:val="24"/>
          <w:szCs w:val="24"/>
        </w:rPr>
        <w:t>父母遗传因素的影响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调查发现，近视学生家长中有63.7%的家长也患有近视。</w:t>
      </w:r>
    </w:p>
    <w:p>
      <w:pPr>
        <w:spacing w:line="300" w:lineRule="auto"/>
        <w:ind w:firstLine="241" w:firstLineChars="100"/>
        <w:rPr>
          <w:rFonts w:asciiTheme="minorEastAsia" w:hAnsiTheme="minorEastAsia"/>
          <w:b/>
          <w:sz w:val="24"/>
          <w:szCs w:val="24"/>
        </w:rPr>
      </w:pPr>
      <w:r>
        <w:rPr>
          <w:rFonts w:hint="eastAsia" w:asciiTheme="minorEastAsia" w:hAnsiTheme="minorEastAsia"/>
          <w:b/>
          <w:sz w:val="24"/>
          <w:szCs w:val="24"/>
        </w:rPr>
        <w:t>（二）家校联动，系统干预，十项举措久久为功</w:t>
      </w:r>
    </w:p>
    <w:p>
      <w:pPr>
        <w:spacing w:line="360" w:lineRule="auto"/>
        <w:ind w:firstLine="420" w:firstLineChars="200"/>
        <w:rPr>
          <w:rFonts w:asciiTheme="minorEastAsia" w:hAnsiTheme="minorEastAsia"/>
          <w:sz w:val="24"/>
          <w:szCs w:val="24"/>
        </w:rPr>
      </w:pPr>
      <w:r>
        <w:rPr>
          <w:rFonts w:hint="eastAsia" w:asciiTheme="minorEastAsia" w:hAnsiTheme="minorEastAsia"/>
          <w:szCs w:val="21"/>
        </w:rPr>
        <w:t>弄</w:t>
      </w:r>
      <w:r>
        <w:rPr>
          <w:rFonts w:hint="eastAsia" w:asciiTheme="minorEastAsia" w:hAnsiTheme="minorEastAsia"/>
          <w:sz w:val="24"/>
          <w:szCs w:val="24"/>
        </w:rPr>
        <w:t>清引起学生视力不良的主要原因后，学校在区健康促进指导中心、区疾控中心的指导下，制定了针对性的干预措施，实施综合干预。</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1、</w:t>
      </w:r>
      <w:r>
        <w:rPr>
          <w:rFonts w:hint="eastAsia" w:asciiTheme="minorEastAsia" w:hAnsiTheme="minorEastAsia"/>
          <w:sz w:val="24"/>
          <w:szCs w:val="24"/>
        </w:rPr>
        <w:t>学校统一领导和专项经费投入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首先是学校建立了以校长为首的学校防近工作领导小组。组员为副校长、工会主席、德育主任、教导主任、总务主任、家长代表和卫生老师。工作小组定期召开会议，商讨工作思路和步骤。学校各职能科室都积极行动起来，各司其责。这样把健康促进工作的点、线、面立体地交叉组织起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其次是学校从公用经费中拨出专款，每年给予视力不良干预项目相应的经费支撑，其中包括设备添置、环境更新、人员奖励、活动支持。区教育局为学校另拨了</w:t>
      </w:r>
      <w:r>
        <w:rPr>
          <w:rFonts w:asciiTheme="minorEastAsia" w:hAnsiTheme="minorEastAsia"/>
          <w:sz w:val="24"/>
          <w:szCs w:val="24"/>
        </w:rPr>
        <w:t>2</w:t>
      </w:r>
      <w:r>
        <w:rPr>
          <w:rFonts w:hint="eastAsia" w:asciiTheme="minorEastAsia" w:hAnsiTheme="minorEastAsia"/>
          <w:sz w:val="24"/>
          <w:szCs w:val="24"/>
        </w:rPr>
        <w:t>万元的专项金，为学校防近工作的开展提供了有力保障。</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2、</w:t>
      </w:r>
      <w:r>
        <w:rPr>
          <w:rFonts w:hint="eastAsia" w:asciiTheme="minorEastAsia" w:hAnsiTheme="minorEastAsia"/>
          <w:sz w:val="24"/>
          <w:szCs w:val="24"/>
        </w:rPr>
        <w:t>改善学习环境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2013年暑期，学校对所有教室进行了灯光改造。按照最新灯光照明要求，所有班级的照明设施重新排线布局，将原来的传统的镇流器日光照明灯全部更换成LED半导体节能照明灯。同时注重细节处理，将教室的地面、桌面、宣传版面、窗框、窗帘全部选用深浅不一的绿色系。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drawing>
          <wp:anchor distT="0" distB="0" distL="114300" distR="114300" simplePos="0" relativeHeight="251659264" behindDoc="1" locked="0" layoutInCell="1" allowOverlap="1">
            <wp:simplePos x="0" y="0"/>
            <wp:positionH relativeFrom="column">
              <wp:posOffset>860425</wp:posOffset>
            </wp:positionH>
            <wp:positionV relativeFrom="paragraph">
              <wp:posOffset>581660</wp:posOffset>
            </wp:positionV>
            <wp:extent cx="3132455" cy="2343785"/>
            <wp:effectExtent l="0" t="0" r="10795" b="18415"/>
            <wp:wrapTight wrapText="bothSides">
              <wp:wrapPolygon>
                <wp:start x="0" y="0"/>
                <wp:lineTo x="0" y="21419"/>
                <wp:lineTo x="21412" y="21419"/>
                <wp:lineTo x="21412" y="0"/>
                <wp:lineTo x="0" y="0"/>
              </wp:wrapPolygon>
            </wp:wrapTight>
            <wp:docPr id="1" name="图片 4" descr="a11687584119edbc57e3fc30bd1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a11687584119edbc57e3fc30bd14672"/>
                    <pic:cNvPicPr>
                      <a:picLocks noChangeAspect="1"/>
                    </pic:cNvPicPr>
                  </pic:nvPicPr>
                  <pic:blipFill>
                    <a:blip r:embed="rId4" cstate="print"/>
                    <a:stretch>
                      <a:fillRect/>
                    </a:stretch>
                  </pic:blipFill>
                  <pic:spPr>
                    <a:xfrm>
                      <a:off x="0" y="0"/>
                      <a:ext cx="3132455" cy="2343785"/>
                    </a:xfrm>
                    <a:prstGeom prst="rect">
                      <a:avLst/>
                    </a:prstGeom>
                  </pic:spPr>
                </pic:pic>
              </a:graphicData>
            </a:graphic>
          </wp:anchor>
        </w:drawing>
      </w:r>
      <w:r>
        <w:rPr>
          <w:rFonts w:hint="eastAsia" w:asciiTheme="minorEastAsia" w:hAnsiTheme="minorEastAsia"/>
          <w:sz w:val="24"/>
          <w:szCs w:val="24"/>
        </w:rPr>
        <w:t>学校课桌椅也在2016年全部更新为可调节课桌椅，各班配有课桌椅高度与身高对照标尺，学生可以根据自身身高合理调整课桌椅的高度。</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 xml:space="preserve">            可根据自身身高调节课桌椅的高度</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3、</w:t>
      </w:r>
      <w:r>
        <w:rPr>
          <w:rFonts w:hint="eastAsia" w:asciiTheme="minorEastAsia" w:hAnsiTheme="minorEastAsia"/>
          <w:sz w:val="24"/>
          <w:szCs w:val="24"/>
        </w:rPr>
        <w:t xml:space="preserve">建立家校联动机制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充分发挥家长在学生防近工作中的作用，学校积极与家长互动，通过家校联动，共同做好学生防近工作。首先是学校在家长会上提出建议，建议家长尽可能给孩子提供一个良好的学习环境和选择一盏合适的照明台灯，还为家长推荐了一个使用简便有效的儿童坐姿矫正器。由于家长都很关心自己孩子的视力问题，因此这一举措得到了家长的普遍欢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同时下发《告家长书》，向家长提出了具体的用眼行为要求。《告家长书》解答了家长最为关心的问题，也为家长提供了学生防近操作指南。</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为监督管理好学生日常防近措施落实情况，学校还专门为学生设计了护眼行为记录卡，便于家长能够更好地督促孩子自觉执行护眼行动。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drawing>
          <wp:anchor distT="0" distB="0" distL="114300" distR="114300" simplePos="0" relativeHeight="251660288" behindDoc="1" locked="0" layoutInCell="1" allowOverlap="1">
            <wp:simplePos x="0" y="0"/>
            <wp:positionH relativeFrom="column">
              <wp:posOffset>811530</wp:posOffset>
            </wp:positionH>
            <wp:positionV relativeFrom="paragraph">
              <wp:posOffset>-58420</wp:posOffset>
            </wp:positionV>
            <wp:extent cx="2976880" cy="3832225"/>
            <wp:effectExtent l="0" t="0" r="13970" b="15875"/>
            <wp:wrapTight wrapText="bothSides">
              <wp:wrapPolygon>
                <wp:start x="0" y="0"/>
                <wp:lineTo x="0" y="21475"/>
                <wp:lineTo x="21425" y="21475"/>
                <wp:lineTo x="21425" y="0"/>
                <wp:lineTo x="0" y="0"/>
              </wp:wrapPolygon>
            </wp:wrapTight>
            <wp:docPr id="2" name="图片 14" descr="1569811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1569811369(1)"/>
                    <pic:cNvPicPr>
                      <a:picLocks noChangeAspect="1"/>
                    </pic:cNvPicPr>
                  </pic:nvPicPr>
                  <pic:blipFill>
                    <a:blip r:embed="rId5" cstate="print"/>
                    <a:stretch>
                      <a:fillRect/>
                    </a:stretch>
                  </pic:blipFill>
                  <pic:spPr>
                    <a:xfrm>
                      <a:off x="0" y="0"/>
                      <a:ext cx="2976880" cy="3832225"/>
                    </a:xfrm>
                    <a:prstGeom prst="rect">
                      <a:avLst/>
                    </a:prstGeom>
                  </pic:spPr>
                </pic:pic>
              </a:graphicData>
            </a:graphic>
          </wp:anchor>
        </w:drawing>
      </w: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3120" w:firstLineChars="13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用眼行为告家长书</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4、</w:t>
      </w:r>
      <w:r>
        <w:rPr>
          <w:rFonts w:hint="eastAsia" w:asciiTheme="minorEastAsia" w:hAnsiTheme="minorEastAsia"/>
          <w:sz w:val="24"/>
          <w:szCs w:val="24"/>
        </w:rPr>
        <w:t>多渠道爱眼宣传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全面普及爱眼护眼知识，学校通过全校广播、宣传栏和微信推送等媒介向学生进行广泛宣传。例如在爱眼宣传栏中，学校根据孩子们的特点，以孩子们自己创作的图画为主，配上醒目的标题进行布置，这样既一目了然地展示了爱眼护眼知识，也深深地吸引着孩子们驻足观看。</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5、</w:t>
      </w:r>
      <w:r>
        <w:rPr>
          <w:rFonts w:hint="eastAsia" w:asciiTheme="minorEastAsia" w:hAnsiTheme="minorEastAsia"/>
          <w:sz w:val="24"/>
          <w:szCs w:val="24"/>
        </w:rPr>
        <w:t>重视一年级新生正确的读写姿势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良好的读写姿势和用眼习惯可以让学生一生受益。学校特别重视学生的读写姿势和用眼卫生习惯的养成。特别是一年级新生。每年9月，学校安排的一年级学生学前第一堂健康教育课就是《请爱护我们的眼睛》，告诉小朋友如何爱护自己的眼睛。刚入学的2个多月，班主任包括任课老师严抓的就是正确的读写姿势和用眼卫生习惯。可以说，学生的读书写字姿势，是一年级的老师们手把手一个一个地教，一个一个地纠正出来的。10月底，学校德育室和卫生室会对每个班级的读写姿势进行验收。</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drawing>
          <wp:anchor distT="0" distB="0" distL="114300" distR="114300" simplePos="0" relativeHeight="251661312" behindDoc="1" locked="0" layoutInCell="1" allowOverlap="1">
            <wp:simplePos x="0" y="0"/>
            <wp:positionH relativeFrom="column">
              <wp:posOffset>655955</wp:posOffset>
            </wp:positionH>
            <wp:positionV relativeFrom="paragraph">
              <wp:posOffset>-252730</wp:posOffset>
            </wp:positionV>
            <wp:extent cx="4013200" cy="2869565"/>
            <wp:effectExtent l="0" t="0" r="6350" b="6985"/>
            <wp:wrapNone/>
            <wp:docPr id="3" name="图片 3" descr="C:\Users\Administrator\Desktop\健康促进学校申报材料\新建文件夹\2015111315593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健康促进学校申报材料\新建文件夹\2015111315593224[1].jpg"/>
                    <pic:cNvPicPr>
                      <a:picLocks noChangeAspect="1" noChangeArrowheads="1"/>
                    </pic:cNvPicPr>
                  </pic:nvPicPr>
                  <pic:blipFill>
                    <a:blip r:embed="rId6" cstate="print"/>
                    <a:stretch>
                      <a:fillRect/>
                    </a:stretch>
                  </pic:blipFill>
                  <pic:spPr>
                    <a:xfrm>
                      <a:off x="0" y="0"/>
                      <a:ext cx="4013483" cy="2869660"/>
                    </a:xfrm>
                    <a:prstGeom prst="rect">
                      <a:avLst/>
                    </a:prstGeom>
                    <a:noFill/>
                    <a:ln>
                      <a:noFill/>
                    </a:ln>
                  </pic:spPr>
                </pic:pic>
              </a:graphicData>
            </a:graphic>
          </wp:anchor>
        </w:drawing>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2400" w:firstLineChars="10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重视一年级新生读写姿势的培养</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6、</w:t>
      </w:r>
      <w:r>
        <w:rPr>
          <w:rFonts w:hint="eastAsia" w:asciiTheme="minorEastAsia" w:hAnsiTheme="minorEastAsia"/>
          <w:sz w:val="24"/>
          <w:szCs w:val="24"/>
        </w:rPr>
        <w:t xml:space="preserve">认真做好眼保健操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学校组织全校老师一起学习眼保健操，目的是为了更好地辅导学生。 对于一年级新生，班主任每天眼保健操时间都要进班辅导，组织学生观看视频，并对学生眼保健操的穴位进行一一指导和纠正。卫生老师也每天巡视并进班指导纠正，大队部还会安排高年级的小辅导员到各个班级，进行辅导。就这样三管齐下，不到一个月，一年级新生的眼保健操已经做得有模有样。到了11月，学校通过眼保健操比赛，全面提高学生眼保健操的正确率。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7、减轻学生课业负担，多晒太阳多锻炼，确保充足的睡眠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一是提高课堂教学效率，控制作业数量。学校严格规定：教师提高课堂教学效率，绝不拖堂，绝不占用学生的活动时间；学校严格控制学生作业数量，也希望家长不要给学生盲目地增加课外作业和补课。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二是养成锻炼好习惯，提高身体素质。学校通过“每天锻炼一小时”、“人人掌握一项体育健身技能 ”等活动，通过开设不同的体育校本课程和各项社团活动，通过课内课外的普及性群体性的体育活动，让学生学会更多的体育活动技巧和项目，养成锻炼好习惯，提高身体素质。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是多些户外活动，多晒太阳。有研究表明，促进视觉发育真正起作用的主要是阳光，户外活动不一定要做运动，只要走动接触阳光即可。因此学校提倡：下课后，鼓励学生走出教室，走向操场，走近阳光；午餐后，各班学生排好队绕着操场走两圈，或组织学生室外休息片刻；放学后，建议家长先让孩子在小区里练会儿跳绳、骑会儿自行车，再做作业；节假日，经常带孩子出去逛逛，亲近大自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四是养成早起早睡好习惯，确保充足睡眠。</w:t>
      </w:r>
      <w:r>
        <w:rPr>
          <w:rFonts w:asciiTheme="minorEastAsia" w:hAnsiTheme="minorEastAsia"/>
          <w:sz w:val="24"/>
          <w:szCs w:val="24"/>
        </w:rPr>
        <w:t>当闭眼入睡后，劳累已久的眼球睫状肌终于得到休息，防止视力下降</w:t>
      </w:r>
      <w:r>
        <w:rPr>
          <w:rFonts w:hint="eastAsia" w:asciiTheme="minorEastAsia" w:hAnsiTheme="minorEastAsia"/>
          <w:sz w:val="24"/>
          <w:szCs w:val="24"/>
        </w:rPr>
        <w:t>。学校</w:t>
      </w:r>
      <w:r>
        <w:rPr>
          <w:rFonts w:asciiTheme="minorEastAsia" w:hAnsiTheme="minorEastAsia"/>
          <w:sz w:val="24"/>
          <w:szCs w:val="24"/>
        </w:rPr>
        <w:t>要求</w:t>
      </w:r>
      <w:r>
        <w:rPr>
          <w:rFonts w:hint="eastAsia" w:asciiTheme="minorEastAsia" w:hAnsiTheme="minorEastAsia"/>
          <w:sz w:val="24"/>
          <w:szCs w:val="24"/>
        </w:rPr>
        <w:t>家长督促孩子养成</w:t>
      </w:r>
      <w:r>
        <w:rPr>
          <w:rFonts w:asciiTheme="minorEastAsia" w:hAnsiTheme="minorEastAsia"/>
          <w:sz w:val="24"/>
          <w:szCs w:val="24"/>
        </w:rPr>
        <w:t>每晚</w:t>
      </w:r>
      <w:r>
        <w:rPr>
          <w:rFonts w:hint="eastAsia" w:asciiTheme="minorEastAsia" w:hAnsiTheme="minorEastAsia"/>
          <w:sz w:val="24"/>
          <w:szCs w:val="24"/>
        </w:rPr>
        <w:t>9点入睡</w:t>
      </w:r>
      <w:r>
        <w:rPr>
          <w:rFonts w:asciiTheme="minorEastAsia" w:hAnsiTheme="minorEastAsia"/>
          <w:sz w:val="24"/>
          <w:szCs w:val="24"/>
        </w:rPr>
        <w:t>的</w:t>
      </w:r>
      <w:r>
        <w:rPr>
          <w:rFonts w:hint="eastAsia" w:asciiTheme="minorEastAsia" w:hAnsiTheme="minorEastAsia"/>
          <w:sz w:val="24"/>
          <w:szCs w:val="24"/>
        </w:rPr>
        <w:t>好习惯</w:t>
      </w:r>
      <w:r>
        <w:rPr>
          <w:rFonts w:asciiTheme="minorEastAsia" w:hAnsiTheme="minorEastAsia"/>
          <w:sz w:val="24"/>
          <w:szCs w:val="24"/>
        </w:rPr>
        <w:t>，</w:t>
      </w:r>
      <w:r>
        <w:rPr>
          <w:rFonts w:hint="eastAsia" w:asciiTheme="minorEastAsia" w:hAnsiTheme="minorEastAsia"/>
          <w:sz w:val="24"/>
          <w:szCs w:val="24"/>
        </w:rPr>
        <w:t>确保每天9</w:t>
      </w:r>
      <w:r>
        <w:rPr>
          <w:rFonts w:asciiTheme="minorEastAsia" w:hAnsiTheme="minorEastAsia"/>
          <w:sz w:val="24"/>
          <w:szCs w:val="24"/>
        </w:rPr>
        <w:t>-10</w:t>
      </w:r>
      <w:r>
        <w:rPr>
          <w:rFonts w:hint="eastAsia" w:asciiTheme="minorEastAsia" w:hAnsiTheme="minorEastAsia"/>
          <w:sz w:val="24"/>
          <w:szCs w:val="24"/>
        </w:rPr>
        <w:t>小时</w:t>
      </w:r>
      <w:r>
        <w:rPr>
          <w:rFonts w:asciiTheme="minorEastAsia" w:hAnsiTheme="minorEastAsia"/>
          <w:sz w:val="24"/>
          <w:szCs w:val="24"/>
        </w:rPr>
        <w:t>睡眠</w:t>
      </w:r>
      <w:r>
        <w:rPr>
          <w:rFonts w:hint="eastAsia" w:asciiTheme="minorEastAsia" w:hAnsiTheme="minorEastAsia"/>
          <w:sz w:val="24"/>
          <w:szCs w:val="24"/>
        </w:rPr>
        <w:t>时间</w:t>
      </w:r>
      <w:r>
        <w:rPr>
          <w:rFonts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8、</w:t>
      </w:r>
      <w:r>
        <w:rPr>
          <w:rFonts w:hint="eastAsia" w:asciiTheme="minorEastAsia" w:hAnsiTheme="minorEastAsia"/>
          <w:sz w:val="24"/>
          <w:szCs w:val="24"/>
        </w:rPr>
        <w:t>健康饮食保护视力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通过家校互动平台及时向家长宣传合理营养在保护视力中的作用。要求</w:t>
      </w:r>
      <w:r>
        <w:rPr>
          <w:rFonts w:asciiTheme="minorEastAsia" w:hAnsiTheme="minorEastAsia"/>
          <w:sz w:val="24"/>
          <w:szCs w:val="24"/>
        </w:rPr>
        <w:t>父母在注意孩子全身营养的同时，还要注意孩子眼睛的营养，</w:t>
      </w:r>
      <w:r>
        <w:rPr>
          <w:rFonts w:hint="eastAsia" w:asciiTheme="minorEastAsia" w:hAnsiTheme="minorEastAsia"/>
          <w:sz w:val="24"/>
          <w:szCs w:val="24"/>
        </w:rPr>
        <w:t>多食</w:t>
      </w:r>
      <w:r>
        <w:rPr>
          <w:rFonts w:asciiTheme="minorEastAsia" w:hAnsiTheme="minorEastAsia"/>
          <w:sz w:val="24"/>
          <w:szCs w:val="24"/>
        </w:rPr>
        <w:t>五谷杂粮</w:t>
      </w:r>
      <w:r>
        <w:rPr>
          <w:rFonts w:hint="eastAsia" w:asciiTheme="minorEastAsia" w:hAnsiTheme="minorEastAsia"/>
          <w:sz w:val="24"/>
          <w:szCs w:val="24"/>
        </w:rPr>
        <w:t>，注重</w:t>
      </w:r>
      <w:r>
        <w:rPr>
          <w:rFonts w:asciiTheme="minorEastAsia" w:hAnsiTheme="minorEastAsia"/>
          <w:sz w:val="24"/>
          <w:szCs w:val="24"/>
        </w:rPr>
        <w:t>荤素搭配，多吃</w:t>
      </w:r>
      <w:r>
        <w:rPr>
          <w:rFonts w:hint="eastAsia" w:asciiTheme="minorEastAsia" w:hAnsiTheme="minorEastAsia"/>
          <w:sz w:val="24"/>
          <w:szCs w:val="24"/>
        </w:rPr>
        <w:t>蔬菜水果</w:t>
      </w:r>
      <w:r>
        <w:rPr>
          <w:rFonts w:asciiTheme="minorEastAsia" w:hAnsiTheme="minorEastAsia"/>
          <w:sz w:val="24"/>
          <w:szCs w:val="24"/>
        </w:rPr>
        <w:t>，</w:t>
      </w:r>
      <w:r>
        <w:rPr>
          <w:rFonts w:hint="eastAsia" w:asciiTheme="minorEastAsia" w:hAnsiTheme="minorEastAsia"/>
          <w:sz w:val="24"/>
          <w:szCs w:val="24"/>
        </w:rPr>
        <w:t>改变</w:t>
      </w:r>
      <w:r>
        <w:rPr>
          <w:rFonts w:asciiTheme="minorEastAsia" w:hAnsiTheme="minorEastAsia"/>
          <w:sz w:val="24"/>
          <w:szCs w:val="24"/>
        </w:rPr>
        <w:t>偏食</w:t>
      </w:r>
      <w:r>
        <w:rPr>
          <w:rFonts w:hint="eastAsia" w:asciiTheme="minorEastAsia" w:hAnsiTheme="minorEastAsia"/>
          <w:sz w:val="24"/>
          <w:szCs w:val="24"/>
        </w:rPr>
        <w:t>习惯</w:t>
      </w:r>
      <w:r>
        <w:rPr>
          <w:rFonts w:asciiTheme="minorEastAsia" w:hAnsiTheme="minorEastAsia"/>
          <w:sz w:val="24"/>
          <w:szCs w:val="24"/>
        </w:rPr>
        <w:t>。</w:t>
      </w:r>
      <w:r>
        <w:rPr>
          <w:rFonts w:hint="eastAsia" w:asciiTheme="minorEastAsia" w:hAnsiTheme="minorEastAsia"/>
          <w:sz w:val="24"/>
          <w:szCs w:val="24"/>
        </w:rPr>
        <w:t>同时</w:t>
      </w:r>
      <w:r>
        <w:rPr>
          <w:rFonts w:asciiTheme="minorEastAsia" w:hAnsiTheme="minorEastAsia"/>
          <w:sz w:val="24"/>
          <w:szCs w:val="24"/>
        </w:rPr>
        <w:t>不要让孩子食用过多甜食，</w:t>
      </w:r>
      <w:r>
        <w:rPr>
          <w:rFonts w:hint="eastAsia" w:asciiTheme="minorEastAsia" w:hAnsiTheme="minorEastAsia"/>
          <w:sz w:val="24"/>
          <w:szCs w:val="24"/>
        </w:rPr>
        <w:t>因为人长期过量食用甜食，是造成血液中钙含量减少的一个重要原因，它</w:t>
      </w:r>
      <w:r>
        <w:rPr>
          <w:rFonts w:asciiTheme="minorEastAsia" w:hAnsiTheme="minorEastAsia"/>
          <w:sz w:val="24"/>
          <w:szCs w:val="24"/>
        </w:rPr>
        <w:t>会增加孩子</w:t>
      </w:r>
      <w:r>
        <w:rPr>
          <w:rFonts w:hint="eastAsia" w:asciiTheme="minorEastAsia" w:hAnsiTheme="minorEastAsia"/>
          <w:sz w:val="24"/>
          <w:szCs w:val="24"/>
        </w:rPr>
        <w:t>发生</w:t>
      </w:r>
      <w:r>
        <w:rPr>
          <w:rFonts w:asciiTheme="minorEastAsia" w:hAnsiTheme="minorEastAsia"/>
          <w:sz w:val="24"/>
          <w:szCs w:val="24"/>
        </w:rPr>
        <w:t>近视的</w:t>
      </w:r>
      <w:r>
        <w:rPr>
          <w:rFonts w:hint="eastAsia" w:asciiTheme="minorEastAsia" w:hAnsiTheme="minorEastAsia"/>
          <w:sz w:val="24"/>
          <w:szCs w:val="24"/>
        </w:rPr>
        <w:t>可能</w:t>
      </w:r>
      <w:r>
        <w:rPr>
          <w:rFonts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9、</w:t>
      </w:r>
      <w:r>
        <w:rPr>
          <w:rFonts w:hint="eastAsia" w:asciiTheme="minorEastAsia" w:hAnsiTheme="minorEastAsia"/>
          <w:sz w:val="24"/>
          <w:szCs w:val="24"/>
        </w:rPr>
        <w:t xml:space="preserve"> 屈光不正检查，进行视力矫正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2016年始，社区医生每年进校为全体学生进行的屈光不正检查。对于筛查出屈光不正的学生，建议及时去医院进行复查和治疗。其意义在于能及早干预，控制近视的发生，减缓近视的发展。 </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10、</w:t>
      </w:r>
      <w:r>
        <w:rPr>
          <w:rFonts w:hint="eastAsia" w:asciiTheme="minorEastAsia" w:hAnsiTheme="minorEastAsia"/>
          <w:sz w:val="24"/>
          <w:szCs w:val="24"/>
        </w:rPr>
        <w:t>开展各项爱眼护眼活动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了让学生能更深刻地体会眼睛的重要性，学校近年来在各年级开展了形式多样的爱眼护眼活动。如在寒假期间，组织一、二年级学生以家庭为单位，与爸爸妈妈一起完成《爱眼护眼亲子画报》（手抄报）创作活动；组织三年级学生开展《我的爱眼护眼故事》征文评优活动。结合6.6爱眼日宣传活动，组织四年级学生进行爱眼知识竞赛；组织五年级部分学生家长听《科学防治视力不良》讲座；对五年级学生做问卷调查，了解学生、家长最关注的用眼卫生问题，邀请资深的眼防专家在家长会上对这些问题进行一一解答。</w:t>
      </w:r>
    </w:p>
    <w:p>
      <w:pPr>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三、效果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经过五年多的近视干预实践，学校形成了长效近视防控机制。通过对学生视力的持续干预，全校学生爱眼健康知识知晓率和爱眼行为形成率都有了显著提高，其中爱眼知识知晓率由82.3%上升至93.7%，读写姿势正确率由34.8%上升至85.6%，眼保健操正确率由78.0%上升93.6%。</w:t>
      </w:r>
    </w:p>
    <w:p>
      <w:pPr>
        <w:spacing w:line="360" w:lineRule="auto"/>
        <w:ind w:firstLine="420" w:firstLineChars="200"/>
        <w:jc w:val="left"/>
        <w:rPr>
          <w:rFonts w:asciiTheme="minorEastAsia" w:hAnsiTheme="minorEastAsia"/>
          <w:sz w:val="24"/>
          <w:szCs w:val="24"/>
        </w:rPr>
      </w:pPr>
      <w:r>
        <w:drawing>
          <wp:inline distT="0" distB="0" distL="114300" distR="114300">
            <wp:extent cx="3929380" cy="2252980"/>
            <wp:effectExtent l="0" t="0" r="13970" b="1397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7" cstate="print"/>
                    <a:stretch>
                      <a:fillRect/>
                    </a:stretch>
                  </pic:blipFill>
                  <pic:spPr>
                    <a:xfrm>
                      <a:off x="0" y="0"/>
                      <a:ext cx="3935690" cy="2256415"/>
                    </a:xfrm>
                    <a:prstGeom prst="rect">
                      <a:avLst/>
                    </a:prstGeom>
                    <a:noFill/>
                    <a:ln>
                      <a:noFill/>
                    </a:ln>
                  </pic:spPr>
                </pic:pic>
              </a:graphicData>
            </a:graphic>
          </wp:inline>
        </w:drawing>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学生视力不良率持续下降，由2013年的50.6%下降至2016年的44.9%，2017年-2018年学生视力不良率46.6%和44.6%，趋于平稳。</w:t>
      </w:r>
    </w:p>
    <w:p>
      <w:pPr>
        <w:spacing w:line="360" w:lineRule="auto"/>
        <w:ind w:firstLine="420" w:firstLineChars="200"/>
        <w:jc w:val="center"/>
        <w:rPr>
          <w:rFonts w:asciiTheme="minorEastAsia" w:hAnsiTheme="minorEastAsia"/>
          <w:sz w:val="24"/>
          <w:szCs w:val="24"/>
        </w:rPr>
      </w:pPr>
      <w:r>
        <w:drawing>
          <wp:inline distT="0" distB="0" distL="114300" distR="114300">
            <wp:extent cx="3442970" cy="2124710"/>
            <wp:effectExtent l="0" t="0" r="5080" b="889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8" cstate="print"/>
                    <a:stretch>
                      <a:fillRect/>
                    </a:stretch>
                  </pic:blipFill>
                  <pic:spPr>
                    <a:xfrm>
                      <a:off x="0" y="0"/>
                      <a:ext cx="3449864" cy="2129159"/>
                    </a:xfrm>
                    <a:prstGeom prst="rect">
                      <a:avLst/>
                    </a:prstGeom>
                    <a:noFill/>
                    <a:ln>
                      <a:noFill/>
                    </a:ln>
                  </pic:spPr>
                </pic:pic>
              </a:graphicData>
            </a:graphic>
          </wp:inline>
        </w:drawing>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同时，学生体质健康综合评定合格率和优良率逐年提高，2016年分别达到99.7和44.6%，大大高于全市95.2%和33.1%的平均水平。2017-2018年体质监测的优秀率稳步提升，分别为54.1%和60.9%，大大高于全市40.1%的平均水平。</w:t>
      </w:r>
    </w:p>
    <w:p>
      <w:pPr>
        <w:spacing w:line="360" w:lineRule="auto"/>
        <w:ind w:firstLine="420" w:firstLineChars="200"/>
        <w:jc w:val="center"/>
      </w:pPr>
      <w:r>
        <w:drawing>
          <wp:anchor distT="0" distB="0" distL="114300" distR="114300" simplePos="0" relativeHeight="251662336" behindDoc="1" locked="0" layoutInCell="1" allowOverlap="1">
            <wp:simplePos x="0" y="0"/>
            <wp:positionH relativeFrom="column">
              <wp:posOffset>661035</wp:posOffset>
            </wp:positionH>
            <wp:positionV relativeFrom="paragraph">
              <wp:posOffset>245745</wp:posOffset>
            </wp:positionV>
            <wp:extent cx="3832860" cy="1955165"/>
            <wp:effectExtent l="0" t="0" r="15240" b="6985"/>
            <wp:wrapNone/>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9" cstate="print"/>
                    <a:srcRect r="1048"/>
                    <a:stretch>
                      <a:fillRect/>
                    </a:stretch>
                  </pic:blipFill>
                  <pic:spPr>
                    <a:xfrm>
                      <a:off x="0" y="0"/>
                      <a:ext cx="3832860" cy="1955165"/>
                    </a:xfrm>
                    <a:prstGeom prst="rect">
                      <a:avLst/>
                    </a:prstGeom>
                    <a:noFill/>
                    <a:ln>
                      <a:noFill/>
                    </a:ln>
                  </pic:spPr>
                </pic:pic>
              </a:graphicData>
            </a:graphic>
          </wp:anchor>
        </w:drawing>
      </w:r>
    </w:p>
    <w:p>
      <w:pPr>
        <w:spacing w:line="360" w:lineRule="auto"/>
        <w:ind w:firstLine="420" w:firstLineChars="200"/>
        <w:jc w:val="center"/>
      </w:pPr>
    </w:p>
    <w:p>
      <w:pPr>
        <w:pStyle w:val="14"/>
        <w:spacing w:line="360" w:lineRule="auto"/>
        <w:ind w:left="961" w:firstLine="0" w:firstLineChars="0"/>
        <w:jc w:val="left"/>
        <w:rPr>
          <w:rFonts w:asciiTheme="minorEastAsia" w:hAnsiTheme="minorEastAsia"/>
          <w:b/>
          <w:sz w:val="24"/>
          <w:szCs w:val="24"/>
        </w:rPr>
      </w:pPr>
    </w:p>
    <w:p>
      <w:pPr>
        <w:pStyle w:val="14"/>
        <w:spacing w:line="360" w:lineRule="auto"/>
        <w:ind w:left="961" w:firstLine="0" w:firstLineChars="0"/>
        <w:jc w:val="left"/>
        <w:rPr>
          <w:rFonts w:asciiTheme="minorEastAsia" w:hAnsiTheme="minorEastAsia"/>
          <w:b/>
          <w:sz w:val="24"/>
          <w:szCs w:val="24"/>
        </w:rPr>
      </w:pPr>
    </w:p>
    <w:p>
      <w:pPr>
        <w:pStyle w:val="14"/>
        <w:spacing w:line="360" w:lineRule="auto"/>
        <w:ind w:left="961" w:firstLine="0" w:firstLineChars="0"/>
        <w:jc w:val="left"/>
        <w:rPr>
          <w:rFonts w:asciiTheme="minorEastAsia" w:hAnsiTheme="minorEastAsia"/>
          <w:b/>
          <w:sz w:val="24"/>
          <w:szCs w:val="24"/>
        </w:rPr>
      </w:pPr>
    </w:p>
    <w:p>
      <w:pPr>
        <w:pStyle w:val="14"/>
        <w:spacing w:line="360" w:lineRule="auto"/>
        <w:ind w:left="961" w:firstLine="0" w:firstLineChars="0"/>
        <w:jc w:val="left"/>
        <w:rPr>
          <w:rFonts w:asciiTheme="minorEastAsia" w:hAnsiTheme="minorEastAsia"/>
          <w:b/>
          <w:sz w:val="24"/>
          <w:szCs w:val="24"/>
        </w:rPr>
      </w:pPr>
    </w:p>
    <w:p>
      <w:pPr>
        <w:pStyle w:val="14"/>
        <w:spacing w:line="360" w:lineRule="auto"/>
        <w:ind w:left="961" w:firstLine="0" w:firstLineChars="0"/>
        <w:jc w:val="left"/>
        <w:rPr>
          <w:rFonts w:asciiTheme="minorEastAsia" w:hAnsiTheme="minorEastAsia"/>
          <w:b/>
          <w:sz w:val="24"/>
          <w:szCs w:val="24"/>
        </w:rPr>
      </w:pPr>
    </w:p>
    <w:p>
      <w:pPr>
        <w:pStyle w:val="14"/>
        <w:spacing w:line="360" w:lineRule="auto"/>
        <w:ind w:left="961" w:firstLine="0" w:firstLineChars="0"/>
        <w:jc w:val="left"/>
        <w:rPr>
          <w:rFonts w:asciiTheme="minorEastAsia" w:hAnsiTheme="minorEastAsia"/>
          <w:b/>
          <w:sz w:val="24"/>
          <w:szCs w:val="24"/>
        </w:rPr>
      </w:pPr>
    </w:p>
    <w:p>
      <w:pPr>
        <w:pStyle w:val="14"/>
        <w:numPr>
          <w:ilvl w:val="0"/>
          <w:numId w:val="5"/>
        </w:numPr>
        <w:spacing w:line="360" w:lineRule="auto"/>
        <w:ind w:firstLineChars="0"/>
        <w:jc w:val="left"/>
        <w:rPr>
          <w:rFonts w:asciiTheme="minorEastAsia" w:hAnsiTheme="minorEastAsia"/>
          <w:b/>
          <w:sz w:val="24"/>
          <w:szCs w:val="24"/>
        </w:rPr>
      </w:pPr>
      <w:r>
        <w:rPr>
          <w:rFonts w:hint="eastAsia" w:asciiTheme="minorEastAsia" w:hAnsiTheme="minorEastAsia"/>
          <w:b/>
          <w:sz w:val="24"/>
          <w:szCs w:val="24"/>
        </w:rPr>
        <w:t xml:space="preserve"> 经验总结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建立家校联动机制，养成长效行为习惯”，是学校至家庭，从学生学习、生活、饮食、睡眠等全方位入手，24小时联动，建立起的一个学校和家庭之间无缝衔接的健康的生态圈。让爱眼行动浸润在学生每日、每周的日常生活习惯中，最终成为一种生活的态度，达到潜移默化的效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目前，宝山区实验小学近视防控系列做法已经成为学校健康促进的常规工作，爱眼教育已成为学校品牌建设的一大特色。2017年始，宝山区实验小学推行的家校联动机制和长效行为习惯养成教育模式在宝山区中小学近视防控工作中得到推广应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少年明亮则中国明亮，儿童青少年近视防控工作任重而道远，宝山区中小学长期坚持认真贯彻落实《综合防控儿童青少年近视实施方案》，持续扎实推进儿童青少年近视防控，坚决打好近视防控攻坚战、持久战，相信“亮睛项目”必将惠及更多的家庭和学生。</w:t>
      </w:r>
    </w:p>
    <w:p>
      <w:pPr>
        <w:adjustRightInd w:val="0"/>
        <w:snapToGrid w:val="0"/>
        <w:rPr>
          <w:rFonts w:ascii="仿宋" w:hAnsi="仿宋" w:eastAsia="仿宋"/>
          <w:sz w:val="28"/>
          <w:szCs w:val="28"/>
        </w:rPr>
      </w:pPr>
    </w:p>
    <w:sectPr>
      <w:pgSz w:w="11906" w:h="16838"/>
      <w:pgMar w:top="1440" w:right="1800" w:bottom="170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292B3"/>
    <w:multiLevelType w:val="singleLevel"/>
    <w:tmpl w:val="BD9292B3"/>
    <w:lvl w:ilvl="0" w:tentative="0">
      <w:start w:val="1"/>
      <w:numFmt w:val="decimal"/>
      <w:suff w:val="space"/>
      <w:lvlText w:val="%1."/>
      <w:lvlJc w:val="left"/>
    </w:lvl>
  </w:abstractNum>
  <w:abstractNum w:abstractNumId="1">
    <w:nsid w:val="0B557C0C"/>
    <w:multiLevelType w:val="multilevel"/>
    <w:tmpl w:val="0B557C0C"/>
    <w:lvl w:ilvl="0" w:tentative="0">
      <w:start w:val="1"/>
      <w:numFmt w:val="chineseCountingThousand"/>
      <w:lvlText w:val="%1、"/>
      <w:lvlJc w:val="left"/>
      <w:pPr>
        <w:ind w:left="982" w:hanging="420"/>
      </w:pPr>
      <w:rPr>
        <w:b/>
        <w:bCs/>
        <w:sz w:val="28"/>
        <w:szCs w:val="28"/>
      </w:rPr>
    </w:lvl>
    <w:lvl w:ilvl="1" w:tentative="0">
      <w:start w:val="1"/>
      <w:numFmt w:val="decimal"/>
      <w:lvlText w:val="%2."/>
      <w:lvlJc w:val="left"/>
      <w:pPr>
        <w:ind w:left="1342" w:hanging="360"/>
      </w:pPr>
      <w:rPr>
        <w:rFonts w:hint="default"/>
        <w:sz w:val="29"/>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15162BD6"/>
    <w:multiLevelType w:val="multilevel"/>
    <w:tmpl w:val="15162B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146C6D"/>
    <w:multiLevelType w:val="multilevel"/>
    <w:tmpl w:val="1F146C6D"/>
    <w:lvl w:ilvl="0" w:tentative="0">
      <w:start w:val="1"/>
      <w:numFmt w:val="decimal"/>
      <w:lvlText w:val="%1."/>
      <w:lvlJc w:val="left"/>
      <w:pPr>
        <w:ind w:left="1000" w:hanging="420"/>
      </w:pPr>
    </w:lvl>
    <w:lvl w:ilvl="1" w:tentative="0">
      <w:start w:val="1"/>
      <w:numFmt w:val="lowerLetter"/>
      <w:lvlText w:val="%2)"/>
      <w:lvlJc w:val="left"/>
      <w:pPr>
        <w:ind w:left="1420" w:hanging="420"/>
      </w:pPr>
    </w:lvl>
    <w:lvl w:ilvl="2" w:tentative="0">
      <w:start w:val="1"/>
      <w:numFmt w:val="lowerRoman"/>
      <w:lvlText w:val="%3."/>
      <w:lvlJc w:val="right"/>
      <w:pPr>
        <w:ind w:left="1840" w:hanging="420"/>
      </w:pPr>
    </w:lvl>
    <w:lvl w:ilvl="3" w:tentative="0">
      <w:start w:val="1"/>
      <w:numFmt w:val="decimal"/>
      <w:lvlText w:val="%4."/>
      <w:lvlJc w:val="left"/>
      <w:pPr>
        <w:ind w:left="2260" w:hanging="420"/>
      </w:pPr>
    </w:lvl>
    <w:lvl w:ilvl="4" w:tentative="0">
      <w:start w:val="1"/>
      <w:numFmt w:val="lowerLetter"/>
      <w:lvlText w:val="%5)"/>
      <w:lvlJc w:val="left"/>
      <w:pPr>
        <w:ind w:left="2680" w:hanging="420"/>
      </w:pPr>
    </w:lvl>
    <w:lvl w:ilvl="5" w:tentative="0">
      <w:start w:val="1"/>
      <w:numFmt w:val="lowerRoman"/>
      <w:lvlText w:val="%6."/>
      <w:lvlJc w:val="right"/>
      <w:pPr>
        <w:ind w:left="3100" w:hanging="420"/>
      </w:pPr>
    </w:lvl>
    <w:lvl w:ilvl="6" w:tentative="0">
      <w:start w:val="1"/>
      <w:numFmt w:val="decimal"/>
      <w:lvlText w:val="%7."/>
      <w:lvlJc w:val="left"/>
      <w:pPr>
        <w:ind w:left="3520" w:hanging="420"/>
      </w:pPr>
    </w:lvl>
    <w:lvl w:ilvl="7" w:tentative="0">
      <w:start w:val="1"/>
      <w:numFmt w:val="lowerLetter"/>
      <w:lvlText w:val="%8)"/>
      <w:lvlJc w:val="left"/>
      <w:pPr>
        <w:ind w:left="3940" w:hanging="420"/>
      </w:pPr>
    </w:lvl>
    <w:lvl w:ilvl="8" w:tentative="0">
      <w:start w:val="1"/>
      <w:numFmt w:val="lowerRoman"/>
      <w:lvlText w:val="%9."/>
      <w:lvlJc w:val="right"/>
      <w:pPr>
        <w:ind w:left="4360" w:hanging="420"/>
      </w:pPr>
    </w:lvl>
  </w:abstractNum>
  <w:abstractNum w:abstractNumId="4">
    <w:nsid w:val="5EFF1A45"/>
    <w:multiLevelType w:val="multilevel"/>
    <w:tmpl w:val="5EFF1A45"/>
    <w:lvl w:ilvl="0" w:tentative="0">
      <w:start w:val="4"/>
      <w:numFmt w:val="japaneseCounting"/>
      <w:lvlText w:val="%1、"/>
      <w:lvlJc w:val="left"/>
      <w:pPr>
        <w:ind w:left="961" w:hanging="720"/>
      </w:pPr>
      <w:rPr>
        <w:rFonts w:hint="default"/>
      </w:r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031AE"/>
    <w:rsid w:val="00001638"/>
    <w:rsid w:val="000276F0"/>
    <w:rsid w:val="00027E3F"/>
    <w:rsid w:val="00043B7E"/>
    <w:rsid w:val="00043DAF"/>
    <w:rsid w:val="0004408C"/>
    <w:rsid w:val="000527E0"/>
    <w:rsid w:val="0006323F"/>
    <w:rsid w:val="000736CC"/>
    <w:rsid w:val="000817E1"/>
    <w:rsid w:val="00081ABB"/>
    <w:rsid w:val="00081B62"/>
    <w:rsid w:val="000B7BAC"/>
    <w:rsid w:val="000C10B2"/>
    <w:rsid w:val="000D3DB8"/>
    <w:rsid w:val="000D75EB"/>
    <w:rsid w:val="000E6C40"/>
    <w:rsid w:val="000E799B"/>
    <w:rsid w:val="000F46DB"/>
    <w:rsid w:val="001010C5"/>
    <w:rsid w:val="001326D3"/>
    <w:rsid w:val="00142FD4"/>
    <w:rsid w:val="00144D01"/>
    <w:rsid w:val="00152C13"/>
    <w:rsid w:val="00153210"/>
    <w:rsid w:val="00174E62"/>
    <w:rsid w:val="00174FEE"/>
    <w:rsid w:val="00183CA9"/>
    <w:rsid w:val="001A06A5"/>
    <w:rsid w:val="001D6BF5"/>
    <w:rsid w:val="00200C13"/>
    <w:rsid w:val="00216B7D"/>
    <w:rsid w:val="002238F7"/>
    <w:rsid w:val="0022474E"/>
    <w:rsid w:val="00234C6F"/>
    <w:rsid w:val="00261B23"/>
    <w:rsid w:val="00291B6F"/>
    <w:rsid w:val="00297D79"/>
    <w:rsid w:val="002A0C52"/>
    <w:rsid w:val="002A2250"/>
    <w:rsid w:val="002B053F"/>
    <w:rsid w:val="002C0BF2"/>
    <w:rsid w:val="002D4526"/>
    <w:rsid w:val="002D7B83"/>
    <w:rsid w:val="002E559D"/>
    <w:rsid w:val="0030629E"/>
    <w:rsid w:val="0032284E"/>
    <w:rsid w:val="00367E2E"/>
    <w:rsid w:val="00381092"/>
    <w:rsid w:val="00382366"/>
    <w:rsid w:val="00383676"/>
    <w:rsid w:val="003B4579"/>
    <w:rsid w:val="003C04EA"/>
    <w:rsid w:val="003C310E"/>
    <w:rsid w:val="003D41DE"/>
    <w:rsid w:val="003E45FD"/>
    <w:rsid w:val="003F2B52"/>
    <w:rsid w:val="003F51DC"/>
    <w:rsid w:val="003F5482"/>
    <w:rsid w:val="00403AB1"/>
    <w:rsid w:val="00405BA8"/>
    <w:rsid w:val="00421CA3"/>
    <w:rsid w:val="004243B5"/>
    <w:rsid w:val="0043636D"/>
    <w:rsid w:val="00457DAA"/>
    <w:rsid w:val="00467F2E"/>
    <w:rsid w:val="004865EA"/>
    <w:rsid w:val="00494C40"/>
    <w:rsid w:val="004A05F9"/>
    <w:rsid w:val="004F1BE7"/>
    <w:rsid w:val="0051083E"/>
    <w:rsid w:val="0051703A"/>
    <w:rsid w:val="00533550"/>
    <w:rsid w:val="00543629"/>
    <w:rsid w:val="00544607"/>
    <w:rsid w:val="0055305D"/>
    <w:rsid w:val="00557A71"/>
    <w:rsid w:val="005639EE"/>
    <w:rsid w:val="00571913"/>
    <w:rsid w:val="0057364B"/>
    <w:rsid w:val="005762F9"/>
    <w:rsid w:val="0059243B"/>
    <w:rsid w:val="005A6464"/>
    <w:rsid w:val="005B09CC"/>
    <w:rsid w:val="005B71C7"/>
    <w:rsid w:val="005D23E7"/>
    <w:rsid w:val="005D417A"/>
    <w:rsid w:val="005D53C4"/>
    <w:rsid w:val="005E0086"/>
    <w:rsid w:val="005E0173"/>
    <w:rsid w:val="005F5569"/>
    <w:rsid w:val="006044F3"/>
    <w:rsid w:val="0063198A"/>
    <w:rsid w:val="00637E03"/>
    <w:rsid w:val="00640EBC"/>
    <w:rsid w:val="0065051D"/>
    <w:rsid w:val="00661C55"/>
    <w:rsid w:val="006668D7"/>
    <w:rsid w:val="00671C36"/>
    <w:rsid w:val="00687597"/>
    <w:rsid w:val="00690D86"/>
    <w:rsid w:val="006961F8"/>
    <w:rsid w:val="00697094"/>
    <w:rsid w:val="006B2F7A"/>
    <w:rsid w:val="006C1A0A"/>
    <w:rsid w:val="006D6B6C"/>
    <w:rsid w:val="006E134A"/>
    <w:rsid w:val="00715E4A"/>
    <w:rsid w:val="00723173"/>
    <w:rsid w:val="00741D6B"/>
    <w:rsid w:val="00741E9F"/>
    <w:rsid w:val="00751D6F"/>
    <w:rsid w:val="00754702"/>
    <w:rsid w:val="00763E2D"/>
    <w:rsid w:val="007745F2"/>
    <w:rsid w:val="007847BC"/>
    <w:rsid w:val="007B138F"/>
    <w:rsid w:val="007F06CD"/>
    <w:rsid w:val="00802379"/>
    <w:rsid w:val="00810314"/>
    <w:rsid w:val="00811177"/>
    <w:rsid w:val="008300B4"/>
    <w:rsid w:val="008335DD"/>
    <w:rsid w:val="008670F1"/>
    <w:rsid w:val="00871D21"/>
    <w:rsid w:val="00873AEE"/>
    <w:rsid w:val="00883AB6"/>
    <w:rsid w:val="00885E06"/>
    <w:rsid w:val="008874B0"/>
    <w:rsid w:val="008A0749"/>
    <w:rsid w:val="008C585D"/>
    <w:rsid w:val="008D2F32"/>
    <w:rsid w:val="0091491B"/>
    <w:rsid w:val="009201FC"/>
    <w:rsid w:val="00921BE3"/>
    <w:rsid w:val="00933EDE"/>
    <w:rsid w:val="009504BB"/>
    <w:rsid w:val="00963656"/>
    <w:rsid w:val="00972244"/>
    <w:rsid w:val="009A31B9"/>
    <w:rsid w:val="009A4C98"/>
    <w:rsid w:val="009A6CF0"/>
    <w:rsid w:val="009B796B"/>
    <w:rsid w:val="00A00ED4"/>
    <w:rsid w:val="00A76483"/>
    <w:rsid w:val="00A82E7D"/>
    <w:rsid w:val="00A975C6"/>
    <w:rsid w:val="00AA239D"/>
    <w:rsid w:val="00AA4703"/>
    <w:rsid w:val="00AB2CA3"/>
    <w:rsid w:val="00AC56F0"/>
    <w:rsid w:val="00AD1C2A"/>
    <w:rsid w:val="00AE57C7"/>
    <w:rsid w:val="00B05E3C"/>
    <w:rsid w:val="00B1246D"/>
    <w:rsid w:val="00B17528"/>
    <w:rsid w:val="00B31CE0"/>
    <w:rsid w:val="00B34C9C"/>
    <w:rsid w:val="00B47212"/>
    <w:rsid w:val="00B50F27"/>
    <w:rsid w:val="00B756AA"/>
    <w:rsid w:val="00B7790E"/>
    <w:rsid w:val="00B7794E"/>
    <w:rsid w:val="00B81CEE"/>
    <w:rsid w:val="00B95A50"/>
    <w:rsid w:val="00BA2B15"/>
    <w:rsid w:val="00BA3481"/>
    <w:rsid w:val="00BA766D"/>
    <w:rsid w:val="00BB3CF9"/>
    <w:rsid w:val="00BB54B3"/>
    <w:rsid w:val="00BC6302"/>
    <w:rsid w:val="00BC6467"/>
    <w:rsid w:val="00BF1DAB"/>
    <w:rsid w:val="00C031AE"/>
    <w:rsid w:val="00C1351A"/>
    <w:rsid w:val="00C169C3"/>
    <w:rsid w:val="00C171C0"/>
    <w:rsid w:val="00C33C4C"/>
    <w:rsid w:val="00C36276"/>
    <w:rsid w:val="00C672C5"/>
    <w:rsid w:val="00C726D7"/>
    <w:rsid w:val="00C868A6"/>
    <w:rsid w:val="00C97EF5"/>
    <w:rsid w:val="00CB48E3"/>
    <w:rsid w:val="00CB5A6B"/>
    <w:rsid w:val="00CC7156"/>
    <w:rsid w:val="00CD1353"/>
    <w:rsid w:val="00CE4211"/>
    <w:rsid w:val="00CF41D0"/>
    <w:rsid w:val="00D20C52"/>
    <w:rsid w:val="00D26DFE"/>
    <w:rsid w:val="00D41940"/>
    <w:rsid w:val="00D4648F"/>
    <w:rsid w:val="00D644BF"/>
    <w:rsid w:val="00D811FF"/>
    <w:rsid w:val="00D81D6E"/>
    <w:rsid w:val="00D93815"/>
    <w:rsid w:val="00DB47F5"/>
    <w:rsid w:val="00DC69A4"/>
    <w:rsid w:val="00DD2E29"/>
    <w:rsid w:val="00DF7AC1"/>
    <w:rsid w:val="00E00239"/>
    <w:rsid w:val="00E02A61"/>
    <w:rsid w:val="00E06E12"/>
    <w:rsid w:val="00E07D2A"/>
    <w:rsid w:val="00E31278"/>
    <w:rsid w:val="00E47B18"/>
    <w:rsid w:val="00E47D24"/>
    <w:rsid w:val="00E502AF"/>
    <w:rsid w:val="00E50EA9"/>
    <w:rsid w:val="00E55E1C"/>
    <w:rsid w:val="00E63014"/>
    <w:rsid w:val="00E96718"/>
    <w:rsid w:val="00EB0764"/>
    <w:rsid w:val="00EC14CD"/>
    <w:rsid w:val="00ED1C33"/>
    <w:rsid w:val="00EE4CD6"/>
    <w:rsid w:val="00EE4E13"/>
    <w:rsid w:val="00EF21DC"/>
    <w:rsid w:val="00EF6274"/>
    <w:rsid w:val="00F06210"/>
    <w:rsid w:val="00F12D87"/>
    <w:rsid w:val="00F16721"/>
    <w:rsid w:val="00F2781E"/>
    <w:rsid w:val="00F35821"/>
    <w:rsid w:val="00F6129B"/>
    <w:rsid w:val="00F61AA1"/>
    <w:rsid w:val="00F7587A"/>
    <w:rsid w:val="00FC04FC"/>
    <w:rsid w:val="00FC39BA"/>
    <w:rsid w:val="00FC3DC2"/>
    <w:rsid w:val="03687292"/>
    <w:rsid w:val="036C124F"/>
    <w:rsid w:val="0D0312F9"/>
    <w:rsid w:val="182065FA"/>
    <w:rsid w:val="1EB75611"/>
    <w:rsid w:val="22E5316E"/>
    <w:rsid w:val="231D2463"/>
    <w:rsid w:val="275E4BBE"/>
    <w:rsid w:val="2A8072F2"/>
    <w:rsid w:val="2DB96DFE"/>
    <w:rsid w:val="30711754"/>
    <w:rsid w:val="34577CBD"/>
    <w:rsid w:val="3A0C77BB"/>
    <w:rsid w:val="3B584400"/>
    <w:rsid w:val="415622A3"/>
    <w:rsid w:val="4C630B26"/>
    <w:rsid w:val="505E51C9"/>
    <w:rsid w:val="53FA0EE9"/>
    <w:rsid w:val="5AE32402"/>
    <w:rsid w:val="5BA04AB3"/>
    <w:rsid w:val="67250B13"/>
    <w:rsid w:val="6AC12DD5"/>
    <w:rsid w:val="6FC37C0E"/>
    <w:rsid w:val="70FC72E6"/>
    <w:rsid w:val="720D4E2A"/>
    <w:rsid w:val="76EE26AB"/>
    <w:rsid w:val="7CBC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unhideWhenUsed/>
    <w:qFormat/>
    <w:uiPriority w:val="99"/>
    <w:rPr>
      <w:color w:val="800080" w:themeColor="followedHyperlink"/>
      <w:u w:val="single"/>
    </w:rPr>
  </w:style>
  <w:style w:type="character" w:styleId="9">
    <w:name w:val="Hyperlink"/>
    <w:basedOn w:val="7"/>
    <w:unhideWhenUsed/>
    <w:qFormat/>
    <w:uiPriority w:val="99"/>
    <w:rPr>
      <w:color w:val="333B4E"/>
      <w:u w:val="none"/>
    </w:rPr>
  </w:style>
  <w:style w:type="character" w:customStyle="1" w:styleId="10">
    <w:name w:val="页眉 字符"/>
    <w:basedOn w:val="7"/>
    <w:link w:val="3"/>
    <w:semiHidden/>
    <w:qFormat/>
    <w:uiPriority w:val="99"/>
    <w:rPr>
      <w:rFonts w:ascii="Times New Roman" w:hAnsi="Times New Roman" w:eastAsia="宋体" w:cs="Times New Roman"/>
      <w:sz w:val="18"/>
      <w:szCs w:val="18"/>
    </w:rPr>
  </w:style>
  <w:style w:type="character" w:customStyle="1" w:styleId="11">
    <w:name w:val="页脚 字符"/>
    <w:basedOn w:val="7"/>
    <w:link w:val="2"/>
    <w:semiHidden/>
    <w:qFormat/>
    <w:uiPriority w:val="99"/>
    <w:rPr>
      <w:rFonts w:ascii="Times New Roman" w:hAnsi="Times New Roman" w:eastAsia="宋体" w:cs="Times New Roman"/>
      <w:sz w:val="18"/>
      <w:szCs w:val="18"/>
    </w:rPr>
  </w:style>
  <w:style w:type="paragraph" w:customStyle="1" w:styleId="12">
    <w:name w:val="列出段落1"/>
    <w:basedOn w:val="1"/>
    <w:qFormat/>
    <w:uiPriority w:val="34"/>
    <w:pPr>
      <w:ind w:firstLine="420" w:firstLineChars="200"/>
    </w:pPr>
  </w:style>
  <w:style w:type="paragraph" w:customStyle="1" w:styleId="13">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28A71-C276-4BB4-871A-775FB29B6F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232</Words>
  <Characters>1323</Characters>
  <Lines>11</Lines>
  <Paragraphs>3</Paragraphs>
  <TotalTime>13</TotalTime>
  <ScaleCrop>false</ScaleCrop>
  <LinksUpToDate>false</LinksUpToDate>
  <CharactersWithSpaces>1552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2021-07-26T02:39:00Z</dcterms:created>
  <dc:creator>Administrator</dc:creator>
  <cp:lastModifiedBy>LV</cp:lastModifiedBy>
  <cp:lastPrinted>2019-09-02T02:52:00Z</cp:lastPrinted>
  <dcterms:modified xsi:type="dcterms:W3CDTF">2021-09-25T07:08:12Z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7C62A9832ACB437D89E66320717E7B43</vt:lpwstr>
  </property>
</Properties>
</file>